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08/2022/TT-BGTVT</w:t>
      </w:r>
    </w:p>
    <w:p>
      <w:pPr>
        <w:jc w:val="both"/>
      </w:pPr>
      <w:r>
        <w:t>Hà Nội, ngày 16 tháng 06 năm 2022</w:t>
      </w:r>
    </w:p>
    <w:p>
      <w:pPr>
        <w:jc w:val="center"/>
      </w:pPr>
      <w:r>
        <w:rPr>
          <w:b/>
        </w:rPr>
        <w:t>THÔNG TƯ</w:t>
      </w:r>
    </w:p>
    <w:p>
      <w:pPr>
        <w:jc w:val="both"/>
      </w:pPr>
      <w:r>
        <w:t>Sửa đổi, bổ sung một số điều của các Thông tư quy định liên quan đến hoạt động kinh doanh trong lĩnh vực hàng hải</w:t>
      </w:r>
    </w:p>
    <w:p>
      <w:pPr>
        <w:jc w:val="both"/>
      </w:pPr>
      <w:r>
        <w:t>____________</w:t>
      </w:r>
    </w:p>
    <w:p>
      <w:pPr>
        <w:jc w:val="both"/>
      </w:pPr>
      <w:r>
        <w:t>Căn cứ Bộ luật Hàng hải Việt Nam ngày 25 tháng 11 năm 2015;</w:t>
      </w:r>
    </w:p>
    <w:p>
      <w:pPr>
        <w:jc w:val="both"/>
      </w:pPr>
      <w:r>
        <w:t>Căn cứ Luật Giao thông đường thủy nội địa ngày 15 th á ng 6 năm 2004; Luật sửa đổi, bổ sung một số điều của Luật Giao thông đường thủy nội địa ngày 17 tháng 6 năm 2014;</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 Cục trưởng Cục Hàng hải Việt Nam ;</w:t>
      </w:r>
    </w:p>
    <w:p>
      <w:pPr>
        <w:jc w:val="both"/>
      </w:pPr>
      <w:r>
        <w:t>Bộ trưởng Bộ Giao thông vận tải ban hành Thông tư sửa đổi, bổ sung một số điều của các Thông tư quy định liên quan đến hoạt động kinh doanh trong lĩnh vực hàng hải.</w:t>
      </w:r>
    </w:p>
    <w:p>
      <w:pPr>
        <w:jc w:val="both"/>
      </w:pPr>
      <w:r>
        <w:rPr>
          <w:b/>
        </w:rPr>
        <w:t>Điều 1. Sửa đổi, bổ sung một số điều của Thông tư số 16/2013/TT-BGTVT ngày 30 tháng 7 năm 2013 của Bộ trưởng Bộ Giao thông vận tải quy định về quản lý tuyến vận tải thủy từ bờ ra đảo trong vùng biển Việt Nam</w:t>
      </w:r>
    </w:p>
    <w:p>
      <w:pPr>
        <w:jc w:val="both"/>
      </w:pPr>
      <w:r>
        <w:t>1. Sửa đổi, bổ sung khoản 1 Điều 3 như sau:</w:t>
      </w:r>
    </w:p>
    <w:p>
      <w:pPr>
        <w:jc w:val="both"/>
      </w:pPr>
      <w:r>
        <w:t>“1. Tổ chức, cá nhân gửi trực tiếp hoặc qua hệ thống bưu chính đến cảng vụ hàng hải khu vực hoặc gửi trực tuyến qua hệ thống dịch vụ công trực tuyến hồ sơ đăng ký vận tải hành khách cố định, hồ sơ gồm:</w:t>
      </w:r>
    </w:p>
    <w:p>
      <w:pPr>
        <w:jc w:val="both"/>
      </w:pPr>
      <w:r>
        <w:t>a) Bản đăng ký hoạt động vận tải hành khách theo quy định tại Phụ lục II kèm theo Thông tư này;</w:t>
      </w:r>
    </w:p>
    <w:p>
      <w:pPr>
        <w:jc w:val="both"/>
      </w:pPr>
      <w:r>
        <w:t>b) Ý kiến thống nhất bằng văn bản hoặc hợp đồng với tổ chức quản lý cảng, bến cho phương tiện vào đón, trả hành khách;</w:t>
      </w:r>
    </w:p>
    <w:p>
      <w:pPr>
        <w:jc w:val="both"/>
      </w:pPr>
      <w:r>
        <w:t>c) Các bản sao kèm theo bản chính để đối chiếu hoặc bản sao điện tử có giá trị pháp lý do cơ quan có thẩm quyền cấp, bao gồm: Giấy chứng nhận đăng ký kinh doanh hoặc Giấy chứng nhận đăng ký doanh nghiệp hoặc Giấy chứng nhận đầu tư, trong đó có nội dung ngành nghề vận tải hành khách đường thủy; Giấy chứng nhận đăng ký phương tiện; Giấy chứng nhận an toàn kỹ thuật và bảo vệ môi trường phương tiện còn hiệu lực và phù hợp với tuyến hoạt động.”.</w:t>
      </w:r>
    </w:p>
    <w:p>
      <w:pPr>
        <w:jc w:val="both"/>
      </w:pPr>
      <w:r>
        <w:t>2. Sửa đổi, bổ sung khoản 3 Điều 3 như sau:</w:t>
      </w:r>
    </w:p>
    <w:p>
      <w:pPr>
        <w:jc w:val="both"/>
      </w:pPr>
      <w:r>
        <w:t>“3. Chậm nhất không quá 05 ngày làm việc kể từ khi nhận đủ hồ sơ theo quy định tại khoản 1, khoản 2 Điều này, cảng vụ hàng hải khu vực xem xét, nếu hồ sơ đầy đủ theo quy định thì có văn bản chấp thuận gửi trực tiếp hoặc qua hệ thống bưu chính hoặc gửi trực tuyến qua hệ thống dịch vụ công trực tuyến cho tổ chức, cá nhân vận tải khách cố định trên tuyến. Trường hợp hồ sơ thiếu hoặc không hợp lệ thì trả lại hồ sơ và trả lời nêu rõ lý do.”.</w:t>
      </w:r>
    </w:p>
    <w:p>
      <w:pPr>
        <w:jc w:val="both"/>
      </w:pPr>
      <w:r>
        <w:rPr>
          <w:b/>
        </w:rPr>
        <w:t>Điều 2. Sửa đổi, bổ sung một số điều của Thông tư số 50/2016/TT-BGTVT ngày 30 tháng 12 năm 2016 của Bộ trưởng Bộ Giao thông vận tải quy định thủ tục cấp Giấy phép vận tải biển nội địa cho tàu biển nước ngoài</w:t>
      </w:r>
    </w:p>
    <w:p>
      <w:pPr>
        <w:jc w:val="both"/>
      </w:pPr>
      <w:r>
        <w:t>1. Sửa đổi, bổ sung khoản 4 Điều 6 như sau:</w:t>
      </w:r>
    </w:p>
    <w:p>
      <w:pPr>
        <w:jc w:val="both"/>
      </w:pPr>
      <w:r>
        <w:t>“4. 01 (một) bản sao từ sổ gốc hoặc bản sao và xuất trình bản chính để đối chiếu hoặc bản sao điện tử có giá trị pháp lý do cơ quan có thẩm quyền cấp một trong các loại giấy tờ sau: Hợp đồng đại lý hoặc Giấy chỉ định đại lý đại diện cho chủ tàu nước ngoài (trong trường hợp tổ chức đề nghị là đại lý đại diện cho chủ tàu nước ngoài) hoặc Hợp đồng thuê tàu giữa chủ tàu nước ngoài với pháp nhân Việt Nam.”.</w:t>
      </w:r>
    </w:p>
    <w:p>
      <w:pPr>
        <w:jc w:val="both"/>
      </w:pPr>
      <w:r>
        <w:t>2. Sửa đổi, bổ sung khoản 1, khoản 2, khoản 5 Điều 7 như sau:</w:t>
      </w:r>
    </w:p>
    <w:p>
      <w:pPr>
        <w:jc w:val="both"/>
      </w:pPr>
      <w:r>
        <w:t>a) Sửa đổi, bổ sung khoản 1 như sau:</w:t>
      </w:r>
    </w:p>
    <w:p>
      <w:pPr>
        <w:jc w:val="both"/>
      </w:pPr>
      <w:r>
        <w:t>“1. Chủ tàu hoặc đại lý đại diện cho chủ tàu nước ngoài hoặc pháp nhân Việt Nam thuê tàu từ chủ tàu nước ngoài nộp 01 (một) bộ hồ sơ theo quy định tại Điều 6 Thông tư này trực tiếp hoặc qua hệ thống bưu chính đến Cục Hàng hải Việt Nam hoặc gửi trực tuyến qua hệ thống dịch vụ công trực tuyến”;</w:t>
      </w:r>
    </w:p>
    <w:p>
      <w:pPr>
        <w:jc w:val="both"/>
      </w:pPr>
      <w:r>
        <w:t>b) Sửa đổi, bổ sung khoản 2 như sau:</w:t>
      </w:r>
    </w:p>
    <w:p>
      <w:pPr>
        <w:jc w:val="both"/>
      </w:pPr>
      <w:r>
        <w:t>“2. Cục Hàng hải Việt Nam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02 (hai) ngày làm việc kể từ ngày nhận hồ sơ, Cục Hàng hải Việt Nam thông báo rõ nội dung cần bổ sung, sửa đổi. Đối với hồ sơ nộp qua hệ thống dịch vụ công trực tuyến, hình thức thông báo được thực hiện theo quy định tại Nghị định số 61/2018/NĐ-CP ngày 23 tháng 4 năm 2018 của Chính phủ về thực hiện cơ chế một cửa, một cửa liên thông trong giải quyết thủ tục hành chính và Nghị định số 107/2021/NĐ-CP ngày 06 tháng 12 năm 2021 của Chính phủ sửa đổi, bổ sung một số điều của Nghị định số 61/2018/NĐ-CP ngày 23 tháng 4 năm 2018 của Chính phủ về thực hiện cơ chế một cửa, một cửa liên thông trong giải quyết thủ tục hành chính.”;</w:t>
      </w:r>
    </w:p>
    <w:p>
      <w:pPr>
        <w:jc w:val="both"/>
      </w:pPr>
      <w:r>
        <w:t>c) Sửa đổi, bổ sung khoản 5 như sau:</w:t>
      </w:r>
    </w:p>
    <w:p>
      <w:pPr>
        <w:jc w:val="both"/>
      </w:pPr>
      <w:r>
        <w:t>“5. Bộ Giao thông vận tải trả kết quả qua hệ thống bưu chính hoặc trực tuyến qua hệ thống dịch vụ công trực tuyến đến chủ tàu hoặc đại lý đại diện cho chủ tàu; đồng thời sao gửi đến Bộ Công an, Bộ Quốc phòng, Bộ Tài chính, Cục Hàng hải Việt Nam để phối hợp quản lý, theo dõi.”.</w:t>
      </w:r>
    </w:p>
    <w:p>
      <w:pPr>
        <w:jc w:val="both"/>
      </w:pPr>
      <w:r>
        <w:t>3. Sửa đổi, bổ sung khoản 1, khoản 2, khoản 5 Điều 9 như sau:</w:t>
      </w:r>
    </w:p>
    <w:p>
      <w:pPr>
        <w:jc w:val="both"/>
      </w:pPr>
      <w:r>
        <w:t>a) Sửa đổi, bổ sung khoản 1 như sau:</w:t>
      </w:r>
    </w:p>
    <w:p>
      <w:pPr>
        <w:jc w:val="both"/>
      </w:pPr>
      <w:r>
        <w:t>“1. Chủ tàu hoặc đại lý đại diện cho chủ tàu nước ngoài nộp 01 (một) bộ hồ sơ theo quy định tại Điều 8 Thông tư này trực tiếp hoặc qua hệ thống bưu chính đến Cục Hàng hải Việt Nam hoặc gửi trực tuyến qua hệ thống dịch vụ công trực tuyến.”;</w:t>
      </w:r>
    </w:p>
    <w:p>
      <w:pPr>
        <w:jc w:val="both"/>
      </w:pPr>
      <w:r>
        <w:t>b) Sửa đổi, bổ sung khoản 2 như sau:</w:t>
      </w:r>
    </w:p>
    <w:p>
      <w:pPr>
        <w:jc w:val="both"/>
      </w:pPr>
      <w:r>
        <w:t>“2. Cục Hàng hải Việt Nam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01 (một) ngày làm việc kể từ ngày nhận hồ sơ, Cục Hàng hải Việt Nam thông báo rõ nội dung cần bổ sung, sửa đổi. Đối với hồ sơ nộp qua hệ thống dịch vụ công trực tuyến, hình thức thông báo được thực hiện theo quy định tại Nghị định số 61/2018/NĐ-CP ngày 23 tháng 4 năm 2018 của Chính phủ về thực hiện cơ chế một cửa, một cửa liên thông trong giải quyết thủ tục hành chính và Nghị định số 107/2021/NĐ-CP ngày 06 tháng 12 năm 2021 của Chính phủ sửa đổi, bổ sung một số điều của Nghị định số 61/2018/NĐ-CP ngày 23 tháng 4 năm 2018 của Chính phủ về thực hiện cơ chế một cửa, một cửa liên thông trong giải quyết thủ tục hành chính.”;</w:t>
      </w:r>
    </w:p>
    <w:p>
      <w:pPr>
        <w:jc w:val="both"/>
      </w:pPr>
      <w:r>
        <w:t>c) Sửa đổi, bổ sung khoản 5 như sau:</w:t>
      </w:r>
    </w:p>
    <w:p>
      <w:pPr>
        <w:jc w:val="both"/>
      </w:pPr>
      <w:r>
        <w:t>“5. Bộ Giao thông vận tải trả kết quả qua hệ thống bưu chính hoặc trực tuyến qua hệ thống dịch vụ công trực tuyến đến chủ tàu hoặc đại lý đại diện cho chủ tàu; đồng thời sao gửi đến Bộ Công an, Bộ Quốc phòng, Bộ Tài chính, Cục Hàng hải Việt Nam để phối hợp quản lý, theo dõi.”.</w:t>
      </w:r>
    </w:p>
    <w:p>
      <w:pPr>
        <w:jc w:val="both"/>
      </w:pPr>
      <w:r>
        <w:t>4. Sửa đổi, bổ sung khoản 4 Điều 10 như sau:</w:t>
      </w:r>
    </w:p>
    <w:p>
      <w:pPr>
        <w:jc w:val="both"/>
      </w:pPr>
      <w:r>
        <w:t>“4. 01 (một) bản sao từ sổ gốc hoặc bản sao và xuất trình bản chính để đối chiếu hoặc bản sao điện tử có giá trị pháp lý do cơ quan có thẩm quyền cấp một trong các loại giấy tờ sau: Hợp đồng đại lý hoặc Giấy chỉ định đại lý đại diện cho chủ tàu nước ngoài (trong trường hợp tổ chức đề nghị là đại lý đại diện cho chủ tàu nước ngoài).”.</w:t>
      </w:r>
    </w:p>
    <w:p>
      <w:pPr>
        <w:jc w:val="both"/>
      </w:pPr>
      <w:r>
        <w:t>5. Sửa đổi, bổ sung khoản 1, khoản 2, khoản 4 Điều 11 như sau:</w:t>
      </w:r>
    </w:p>
    <w:p>
      <w:pPr>
        <w:jc w:val="both"/>
      </w:pPr>
      <w:r>
        <w:t>a) Sửa đổi, bổ sung khoản 1 như sau:</w:t>
      </w:r>
    </w:p>
    <w:p>
      <w:pPr>
        <w:jc w:val="both"/>
      </w:pPr>
      <w:r>
        <w:t>“1. Chủ tàu hoặc đại lý đại diện cho chủ tàu nước ngoài nộp 01 (một) bộ hồ sơ theo quy định tại Điều 10 Thông tư này trực tiếp hoặc qua hệ thống bưu chính đến Cảng vụ Hàng hải tại khu vực mà tàu khách du lịch neo đậu hoặc gửi trực tuyến qua hệ thống dịch vụ công trực tuyến.”;</w:t>
      </w:r>
    </w:p>
    <w:p>
      <w:pPr>
        <w:jc w:val="both"/>
      </w:pPr>
      <w:r>
        <w:t>b) Sửa đổi, bổ sung khoản 2 như sau:</w:t>
      </w:r>
    </w:p>
    <w:p>
      <w:pPr>
        <w:jc w:val="both"/>
      </w:pPr>
      <w:r>
        <w:t>“2. Cảng vụ Hàng hải tiếp nhận, kiểm tra hồ sơ. Trường hợp hồ sơ nhận trực tiếp, cán bộ nhận hồ sơ phải kiểm tra và thông báo rõ cho người nộp những nội dung cần bổ sung, sửa đổi (nếu có). Trường hợp hồ sơ nhận qua hệ thống bưu chính hoặc qua hệ thống dịch vụ công trực tuyến còn thiếu, trong thời hạn 01 (một) ngày làm việc kể từ ngày nhận hồ sơ, Cảng vụ Hàng hải thông báo rõ nội dung cần bổ sung, sửa đổi. Đối với hồ sơ nộp qua hệ thống dịch vụ công trực tuyến, hình thức thông báo được thực hiện theo quy định tại Nghị định số 61/2018/NĐ-CP ngày 23 tháng 4 năm 2018 của Chính phủ về thực hiện cơ chế một cửa, một cửa liên thông trong giải quyết thủ tục hành chính và Nghị định số 107/2021/NĐ-CP ngày 06 tháng 12 năm 2021 của Chính phủ sửa đổi, bổ sung một số điều của Nghị định số 61/2018/NĐ-CP ngày 23 tháng 4 năm 2018 của Chính phủ về thực hiện cơ chế một cửa, một cửa liên thông trong giải quyết thủ tục hành chính.”;</w:t>
      </w:r>
    </w:p>
    <w:p>
      <w:pPr>
        <w:jc w:val="both"/>
      </w:pPr>
      <w:r>
        <w:t>c) Sửa đổi, bổ sung khoản 4 như sau:</w:t>
      </w:r>
    </w:p>
    <w:p>
      <w:pPr>
        <w:jc w:val="both"/>
      </w:pPr>
      <w:r>
        <w:t>“4. Cảng vụ Hàng hải trả kết quả trực tiếp hoặc qua hệ thống bưu chính hoặc trực tuyến qua hệ thống dịch vụ công trực tuyến đến chủ tàu hoặc đại lý đại diện cho chủ tàu; đồng thời sao gửi đến Cục Hàng hải Việt Nam để báo cáo.”.</w:t>
      </w:r>
    </w:p>
    <w:p>
      <w:pPr>
        <w:jc w:val="both"/>
      </w:pPr>
      <w:r>
        <w:rPr>
          <w:b/>
        </w:rPr>
        <w:t>Điều 3. Hiệu lực thi hành</w:t>
      </w:r>
    </w:p>
    <w:p>
      <w:pPr>
        <w:jc w:val="both"/>
      </w:pPr>
      <w:r>
        <w:t>1. Thông tư này có hiệu lực thi hành kể từ ngày 16 tháng 6 năm 2022.</w:t>
      </w:r>
    </w:p>
    <w:p>
      <w:pPr>
        <w:jc w:val="both"/>
      </w:pPr>
      <w:r>
        <w:t>2. Bãi bỏ Thông tư số 48/2018/TT-BGTVT ngày 31 tháng 8 năm 2018 của Bộ trưởng Bộ Giao thông vận tải sửa đổi, bổ sung một số điều của Thông tư số 50/2016/TT-BGTVT ngày 30 tháng 12 năm 2016 của Bộ trưởng Bộ Giao thông vận tải quy định về thủ tục cấp Giấy phép vận tải biển nội địa cho tàu biển nước ngoài.</w:t>
      </w:r>
    </w:p>
    <w:p>
      <w:pPr>
        <w:jc w:val="both"/>
      </w:pPr>
      <w:r>
        <w:rPr>
          <w:b/>
        </w:rPr>
        <w:t>Điều 4. Tổ chức thực hiện</w:t>
      </w:r>
    </w:p>
    <w:p>
      <w:pPr>
        <w:jc w:val="both"/>
      </w:pPr>
      <w:r>
        <w:t>Chánh Văn phòng Bộ, Chánh Thanh tra Bộ, Vụ trưởng các Vụ thuộc Bộ, Cục trưởng Cục Hàng hải Việt Nam, Cục trưởng Cục Đường thủy nội địa Việt Nam, Cục trưởng Cục Đăng kiểm Việt Nam, Giám đốc Sở Giao thông vận tải các tỉnh, thành phố trực thuộc Trung ương, Thủ trưởng các cơ quan, đơn vị và tổ chức, cá nhân liên quan chịu trách nhiệm thi hành Thông tư này./.</w:t>
      </w:r>
    </w:p>
    <w:p>
      <w:pPr>
        <w:jc w:val="both"/>
      </w:pPr>
      <w:r>
        <w:t>KT. BỘ TRƯỞNG</w:t>
      </w:r>
    </w:p>
    <w:p>
      <w:pPr>
        <w:jc w:val="both"/>
      </w:pPr>
      <w:r>
        <w:t>THỨ TRƯỞNG</w:t>
      </w:r>
    </w:p>
    <w:p>
      <w:pPr>
        <w:jc w:val="both"/>
      </w:pPr>
      <w:r>
        <w:t>Nguyễn Xuân Sang</w:t>
      </w:r>
    </w:p>
    <w:p>
      <w:r>
        <w:rPr>
          <w:i/>
        </w:rPr>
        <w:t>Nguồn: Cơ sở dữ liệu quốc gia về văn bản pháp luật (Bộ Tư pháp). VietSmart Legal, legal.giangpham.asia/van-ban/154590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