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19/2020/TT-BNNPTNT</w:t>
      </w:r>
    </w:p>
    <w:p>
      <w:pPr>
        <w:jc w:val="both"/>
      </w:pPr>
      <w:r>
        <w:t>Hà Nội, ngày 30 tháng 12 năm 2020</w:t>
      </w:r>
    </w:p>
    <w:p>
      <w:pPr>
        <w:jc w:val="center"/>
      </w:pPr>
      <w:r>
        <w:rPr>
          <w:b/>
        </w:rPr>
        <w:t>THÔNG TƯ</w:t>
      </w:r>
    </w:p>
    <w:p>
      <w:pPr>
        <w:jc w:val="both"/>
      </w:pPr>
      <w:r>
        <w:t>Bãi bỏ một số văn bản quy phạm pháp luật do Bộ trưởng Bộ Nông nghiệp và Phát triển nông thôn ban hành, liên tịch ban hành</w:t>
      </w:r>
    </w:p>
    <w:p>
      <w:pPr>
        <w:jc w:val="both"/>
      </w:pPr>
      <w:r>
        <w:t>____________________________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Ban hành văn bản quy phạm pháp luật ngày 22 tháng 6 năm 2015;</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Theo đề nghị của Vụ trưởng Vụ Pháp chế;</w:t>
      </w:r>
    </w:p>
    <w:p>
      <w:pPr>
        <w:jc w:val="both"/>
      </w:pPr>
      <w:r>
        <w:t>Sau khi thống nhất với Bộ trưởng Bộ Tài nguyên và Môi trường, Bộ trưởng Bộ Nông nghiệp và Phát triển nông thôn ban hành Thông tư bãi bỏ một số văn bản quy phạm pháp luật do Bộ trưởng Bộ Nông nghiệp và Phát triển nông thôn ban hành, liên tịch ban hành.</w:t>
      </w:r>
    </w:p>
    <w:p>
      <w:pPr>
        <w:jc w:val="both"/>
      </w:pPr>
      <w:r>
        <w:rPr>
          <w:b/>
        </w:rPr>
        <w:t>Điều 1. Bãi bỏ toàn bộ văn bản quy phạm pháp luật</w:t>
      </w:r>
    </w:p>
    <w:p>
      <w:pPr>
        <w:jc w:val="both"/>
      </w:pPr>
      <w:r>
        <w:t>Bãi bỏ toàn bộ các văn bản quy phạm pháp luật do Bộ trưởng Bộ Nông nghiệp và Phát triển nông thôn ban hành, liên tịch ban hành sau đây:</w:t>
      </w:r>
    </w:p>
    <w:p>
      <w:pPr>
        <w:jc w:val="both"/>
      </w:pPr>
      <w:r>
        <w:t>1. Quyết định số 67/2002/QĐ-BNN ngày 16/7/2002 của Bộ trưởng Bộ Nông nghiệp và Phát triển nông thôn về việc ban hành quy định tạm thời các chỉ tiêu kinh tế kỹ thuật đối với giống vật nuôi;</w:t>
      </w:r>
    </w:p>
    <w:p>
      <w:pPr>
        <w:jc w:val="both"/>
      </w:pPr>
      <w:r>
        <w:t>2. Quyết định số 69/2004/QĐ-BNN ngày 03/12/2004 của Bộ trưởng Bộ Nông nghiệp và Phát triển nông thôn về việc ban hành danh mục giống cây trồng quý hiếm cấm xuất khẩu;</w:t>
      </w:r>
    </w:p>
    <w:p>
      <w:pPr>
        <w:jc w:val="both"/>
      </w:pPr>
      <w:r>
        <w:t>3. Quyết định số 79/2005/QĐ-BNN ngày 05/12/2005 của Bộ trưởng Bộ Nông nghiệp và Phát triển nông thôn ban hành quy định về trao đổi quốc tế nguồn gen cây trồng quý hiếm;</w:t>
      </w:r>
    </w:p>
    <w:p>
      <w:pPr>
        <w:jc w:val="both"/>
      </w:pPr>
      <w:r>
        <w:t>4. Quyết định số 35/2008/QĐ-BNN ngày 15/02/2008 của Bộ trưởng Bộ Nông nghiệp và Phát triển nông thôn về việc ban hành quy định về quản lý sản xuất giống cây trồng nông hộ;</w:t>
      </w:r>
    </w:p>
    <w:p>
      <w:pPr>
        <w:jc w:val="both"/>
      </w:pPr>
      <w:r>
        <w:t>5. Quyết định số 53/2008/QĐ-BNN ngày 21/4/2008 của Bộ trưởng Bộ Nông nghiệp và Phát triển nông thôn về việc nghiêm cấm hành vi đưa nước, phụ gia giữ nước vào sản phẩm cá tươi đông lạnh nhằm gian lận thương mại;</w:t>
      </w:r>
    </w:p>
    <w:p>
      <w:pPr>
        <w:jc w:val="both"/>
      </w:pPr>
      <w:r>
        <w:t>6. Thông tư số 61/2000/TT/BNN-KH ngày 06/6/2000 của Bộ trưởng Bộ Nông nghiệp và Phát triển nông thôn hướng dẫn lập quy hoạch phát triển kinh tế trang trại;</w:t>
      </w:r>
    </w:p>
    <w:p>
      <w:pPr>
        <w:jc w:val="both"/>
      </w:pPr>
      <w:r>
        <w:t>7. Thông tư liên tịch số 62/2000/TTLT-BNN-TCĐC ngày 06/06/2000 của Bộ trưởng Bộ Nông nghiệp và Phát triển nông thôn và Tổng cục Địa chính hướng dẫn việc giao đất, cho thuê đất và cấp giấy chứng nhận quyền sử dụng đất lâm nghiệp;</w:t>
      </w:r>
    </w:p>
    <w:p>
      <w:pPr>
        <w:jc w:val="both"/>
      </w:pPr>
      <w:r>
        <w:t>8. Thông tư số 03/2006/TT-BTS ngày 12/4/2006 của Bộ trưởng Bộ Thủy sản hướng dẫn thực hiện quy hoạch tổng thể phát triển ngành thủy sản đến năm 2010 và định hướng đến năm 2020;</w:t>
      </w:r>
    </w:p>
    <w:p>
      <w:pPr>
        <w:jc w:val="both"/>
      </w:pPr>
      <w:r>
        <w:t>9. Thông tư số 55/2014/TT-BNNPTNT ngày 31/12/2014 của Bộ trưởng Bộ Nông nghiệp và Phát triển nông thôn hướng dẫn triển khai một số hoạt động bảo vệ môi trường trong Chương trình mục tiêu quốc gia về xây dựng nông thôn mới giai đoạn 2010-2020;</w:t>
      </w:r>
    </w:p>
    <w:p>
      <w:pPr>
        <w:jc w:val="both"/>
      </w:pPr>
      <w:r>
        <w:t>10. Thông tư số 39/2015/TT-BNNPTNT ngày 20/10/2015 của Bộ trưởng Bộ Nông nghiệp và Phát triển nông thôn quy định một số nội dung về công tác lựa chọn nhà thầu các dự án đầu tư xây dựng công trình sử dụng vốn đầu tư công do Bộ Nông nghiệp và Phát triển nông thôn quản lý;</w:t>
      </w:r>
    </w:p>
    <w:p>
      <w:pPr>
        <w:jc w:val="both"/>
      </w:pPr>
      <w:r>
        <w:t>11. Thông tư số 18/2016/TT-BNNPTNT ngày 24/6/2016 của Bộ trưởng Bộ Nông nghiệp và Phát triển nông thôn quy định một số nội dung về đánh giá môi trường chiến lược, đánh giá tác động môi trường do Bộ Nông nghiệp và Phát triển nông thôn quản lý;</w:t>
      </w:r>
    </w:p>
    <w:p>
      <w:pPr>
        <w:jc w:val="both"/>
      </w:pPr>
      <w:r>
        <w:t>12. Thông tư số 04/2017/TT-BNNPTNT ngày 24/02/2017 của Bộ trưởng Bộ Nông nghiệp và Phát triển nông thôn ban hành Danh mục các loài động vật, thực vật hoang dã quy định trong các Phụ lục của Công ước về buôn bán quốc tế các loài động vật, thực vật hoang dã nguy cấp;</w:t>
      </w:r>
    </w:p>
    <w:p>
      <w:pPr>
        <w:jc w:val="both"/>
      </w:pPr>
      <w:r>
        <w:t>13. Thông tư số 14/2017/TT-BNNPTNT ngày 05/7/2017 của Bộ trưởng Bộ Nông nghiệp và Phát triển nông thôn hướng dẫn thực hiện một số nội dung về đầu tư theo hình thức đối tác công tư trong lĩnh vực nông nghiệp, nông thôn.</w:t>
      </w:r>
    </w:p>
    <w:p>
      <w:pPr>
        <w:jc w:val="both"/>
      </w:pPr>
      <w:r>
        <w:rPr>
          <w:b/>
        </w:rPr>
        <w:t>Điều 2. Bãi bỏ một phần văn bản quy phạm pháp luật</w:t>
      </w:r>
    </w:p>
    <w:p>
      <w:pPr>
        <w:jc w:val="both"/>
      </w:pPr>
      <w:r>
        <w:t>Bãi bỏ một phần văn bản quy phạm pháp luật do Bộ trưởng Bộ Nông nghiệp và Phát triển nông thôn ban hành sau đây:</w:t>
      </w:r>
    </w:p>
    <w:p>
      <w:pPr>
        <w:jc w:val="both"/>
      </w:pPr>
      <w:r>
        <w:t>1. Điều 3, Điều 5 và Điều 6 Thông tư số 43/2018/TT-BNNPTNT ngày 28/12/2018 của Bộ trưởng Bộ Nông nghiệp và Phát triển nông thôn quy định một số nội dung về xuất khẩu, nhập khẩu giống cây trồng, giống vật nuôi, nguồn gen cây trồng; nhập khẩu thuốc bảo vệ thực vật và nhập khẩu vật thể trong danh mục vật thể thuộc diện kiểm dịch thực vật phải phân tích nguy cơ dịch hại trước khi nhập khẩu vào Việt Nam;</w:t>
      </w:r>
    </w:p>
    <w:p>
      <w:pPr>
        <w:jc w:val="both"/>
      </w:pPr>
      <w:r>
        <w:t>2. Điều 2 Thông tư số 30/2017/TT-BNNPTNT ngày 29/12/2017 của Bộ trưởng Bộ Nông nghiệp và Phát triển nông thôn sửa đổi, bổ sung một số điều của Thông tư số 33/2014/TT-BNNPTNT ngày 30/10/2014 quy định trình tự, thủ tục kiểm dịch thực vật nhập khẩu, xuất khẩu, quá cảnh và sau nhập khẩu vật thể thuộc diện kiểm dịch thực vật và sửa đổi khoản 3 Điều 2 Thông tư số 18/2016/TT-BNNPTNT ngày 24/6/2016 về đánh giá môi trường chiến lược, đánh giá tác động môi trường do Bộ Nông nghiệp và Phát triển nông thôn quản lý.</w:t>
      </w:r>
    </w:p>
    <w:p>
      <w:pPr>
        <w:jc w:val="both"/>
      </w:pPr>
      <w:r>
        <w:rPr>
          <w:b/>
        </w:rPr>
        <w:t>Điều 3. Hiệu lực thi hành</w:t>
      </w:r>
    </w:p>
    <w:p>
      <w:pPr>
        <w:jc w:val="both"/>
      </w:pPr>
      <w:r>
        <w:t>Thông tư này có hiệu lực thi hành kể từ ngày 16 tháng 02 năm 2021.</w:t>
      </w:r>
    </w:p>
    <w:p>
      <w:pPr>
        <w:jc w:val="both"/>
      </w:pPr>
      <w:r>
        <w:rPr>
          <w:b/>
        </w:rPr>
        <w:t>Điều 4. Trách nhiệm thi hành</w:t>
      </w:r>
    </w:p>
    <w:p>
      <w:pPr>
        <w:jc w:val="both"/>
      </w:pPr>
      <w:r>
        <w:t>Vụ trưởng Vụ Pháp chế, Thủ trưởng các đơn vị thuộc Bộ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legal.giangpham.asia/van-ban/153306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