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 VIỆT NAM</w:t>
      </w:r>
    </w:p>
    <w:p>
      <w:pPr>
        <w:jc w:val="both"/>
      </w:pPr>
      <w:r>
        <w:t>CỘNG HÒA XÃ HỘI CHỦ NGHĨA VIỆT NAM</w:t>
      </w:r>
    </w:p>
    <w:p>
      <w:pPr>
        <w:jc w:val="both"/>
      </w:pPr>
      <w:r>
        <w:t>Độc lập – Tự do – Hạnh phúc</w:t>
      </w:r>
    </w:p>
    <w:p>
      <w:pPr>
        <w:jc w:val="both"/>
      </w:pPr>
      <w:r>
        <w:t>Số: 20/2021/TT-NHNN</w:t>
      </w:r>
    </w:p>
    <w:p>
      <w:pPr>
        <w:jc w:val="both"/>
      </w:pPr>
      <w:r>
        <w:t>Hà Nội, ngày 30 tháng 11 năm 2021</w:t>
      </w:r>
    </w:p>
    <w:p>
      <w:pPr>
        <w:jc w:val="center"/>
      </w:pPr>
      <w:r>
        <w:rPr>
          <w:b/>
        </w:rPr>
        <w:t>THÔNG TƯ</w:t>
      </w:r>
    </w:p>
    <w:p>
      <w:pPr>
        <w:jc w:val="both"/>
      </w:pPr>
      <w:r>
        <w:t>S ửa đổi, bổ sung một số điều của Thông tư số 25 /201 5 /TT-NHNN ngày 09 tháng 12 năm 20 15 của Thống đốc Ngân hàng Nhà nước Việt Nam hướng dẫn cho vay vốn ưu đãi thực hiện chính sách nhà ở xã hội</w:t>
      </w:r>
    </w:p>
    <w:p>
      <w:pPr>
        <w:jc w:val="both"/>
      </w:pPr>
      <w:r>
        <w:t>________________</w:t>
      </w:r>
    </w:p>
    <w:p>
      <w:pPr>
        <w:jc w:val="both"/>
      </w:pPr>
      <w:r>
        <w:t>Căn cứ Luật Ngân hàng Nhà nước Việt Nam ngày 16 tháng 6 năm 2010;</w:t>
      </w:r>
    </w:p>
    <w:p>
      <w:pPr>
        <w:jc w:val="both"/>
      </w:pPr>
      <w:r>
        <w:t>Căn cứ Luật Các tổ chức tín dụng ngày 16 tháng 6 năm 2010 và Luật sửa đổi, bổ sung một số điều của Luật các tổ chức tín dụng ngày 20 tháng 11 năm 2017;</w:t>
      </w:r>
    </w:p>
    <w:p>
      <w:pPr>
        <w:jc w:val="both"/>
      </w:pPr>
      <w:r>
        <w:t>Căn cứ Luật Nhà ở ngày 25 tháng 11 năm 2014;</w:t>
      </w:r>
    </w:p>
    <w:p>
      <w:pPr>
        <w:jc w:val="both"/>
      </w:pPr>
      <w:r>
        <w:t>Căn cứ Nghị định số 16/2017/NĐ-CP ngày 17 tháng 02 năm 2017 của Chính phủ quy định chức năng, nhiệm vụ, quyền hạn và cơ cấu tổ chức của Ngân hàng Nhà nước Việt Nam;</w:t>
      </w:r>
    </w:p>
    <w:p>
      <w:pPr>
        <w:jc w:val="both"/>
      </w:pPr>
      <w:r>
        <w:t>Căn cứ Nghị định số 100/2015/NĐ-CP ngày 20 tháng 10 năm 2015 của Chính phủ về phát triển và quản lý nhà ở xã hội; Nghị định số 49/2021/NĐ-CP ngày 01 tháng 04 năm 2021 của Chính phủ sửa đổi, bổ sung một số điều của Nghị định số 100/2015/NĐ-CP ngày 20 tháng 10 năm 2015 của Chính phủ về phát triển và quản lý nhà ở xã hội;</w:t>
      </w:r>
    </w:p>
    <w:p>
      <w:pPr>
        <w:jc w:val="both"/>
      </w:pPr>
      <w:r>
        <w:t>Theo đề nghị của Vụ trưởng Vụ Tín dụng các ngành kinh tế;</w:t>
      </w:r>
    </w:p>
    <w:p>
      <w:pPr>
        <w:jc w:val="both"/>
      </w:pPr>
      <w:r>
        <w:t>Thống đốc Ngân hàng Nhà nước Việt Nam ban hành Thông tư sửa đổi, bổ sung một số điều của Thông tư số 25/2015/TT-NHNN ngày 09 tháng 12 năm 2015 của Thống đốc Ngân hàng Nhà nước Việt Nam hướng dẫn cho vay vốn ưu đãi thực hiện chính sách nhà ở xã hội.</w:t>
      </w:r>
    </w:p>
    <w:p>
      <w:pPr>
        <w:jc w:val="both"/>
      </w:pPr>
      <w:r>
        <w:rPr>
          <w:b/>
        </w:rPr>
        <w:t>Điều 1. Sửa đổi, bổ sung một số điều của Thông tư số 25/2015/TT-NHNN</w:t>
      </w:r>
    </w:p>
    <w:p>
      <w:pPr>
        <w:jc w:val="both"/>
      </w:pPr>
      <w:r>
        <w:t>1. Sửa đổi, bổ sung khoản 1 Điều 1 như sau:</w:t>
      </w:r>
    </w:p>
    <w:p>
      <w:pPr>
        <w:jc w:val="both"/>
      </w:pPr>
      <w:r>
        <w:t>“1. Thông tư này hướng dẫn việc cho vay vốn ưu đãi thực hiện chính sách nhà ở xã hội đối với các tổ chức tín dụng được chỉ định theo quy định tại Nghị định số 100/2015/NĐ-CP ngày 20/10/2015 của Chính phủ về phát triển và quản lý nhà ở xã hội và Nghị định số 49/2021/NĐ-CP ngày 01/04/2021 của Chính phủ sửa đổi, bổ sung một số Điều của Nghị định số 100/2015/NĐ-CP.”</w:t>
      </w:r>
    </w:p>
    <w:p>
      <w:pPr>
        <w:jc w:val="both"/>
      </w:pPr>
      <w:r>
        <w:t>2. Sửa đổi, bổ sung khoản 2 Điều 2 như sau:</w:t>
      </w:r>
    </w:p>
    <w:p>
      <w:pPr>
        <w:jc w:val="both"/>
      </w:pPr>
      <w:r>
        <w:t>“2. Đối tượng vay vốn xây dựng mới hoặc cải tạo, sửa chữa nhà để ở quy định tại khoản 1 Điều 16 Nghị định 100/2015/NĐ-CP.”</w:t>
      </w:r>
    </w:p>
    <w:p>
      <w:pPr>
        <w:jc w:val="both"/>
      </w:pPr>
      <w:r>
        <w:t>3. Sửa đổi, bổ sung khoản 4 Điều 6 như sau:</w:t>
      </w:r>
    </w:p>
    <w:p>
      <w:pPr>
        <w:jc w:val="both"/>
      </w:pPr>
      <w:r>
        <w:t>“4. Đối với khách hàng vay vốn ưu đãi để xây dựng mới hoặc cải tạo, sửa chữa nhà ở của mình thì mức vốn cho vay tối đa bằng 70% giá trị dự toán hoặc phương án vay, tối đa không quá 500 triệu đồng và không vượt quá 70% giá trị tài sản bảo đảm tiền vay.”</w:t>
      </w:r>
    </w:p>
    <w:p>
      <w:pPr>
        <w:jc w:val="both"/>
      </w:pPr>
      <w:r>
        <w:t>4. Sửa đổi, bổ sung khoản 4 Điều 7 như sau:</w:t>
      </w:r>
    </w:p>
    <w:p>
      <w:pPr>
        <w:jc w:val="both"/>
      </w:pPr>
      <w:r>
        <w:t>“4. Đối với đối tượng khách hàng quy định tại khoản 2 Điều 2 Thông tư này để xây dựng mới hoặc cải tạo, sửa chữa nhà để ở: Thời hạn cho vay do ngân hàng và khách hàng thỏa thuận phù hợp với khả năng trả nợ của khách hàng và tối đa không quá 25 năm kể từ ngày giải ngân khoản vay đầu tiên.”</w:t>
      </w:r>
    </w:p>
    <w:p>
      <w:pPr>
        <w:jc w:val="both"/>
      </w:pPr>
      <w:r>
        <w:t>5. Sửa đổi, bổ sung khoản 2 và điểm a khoản 3 Điều 10 như sau:</w:t>
      </w:r>
    </w:p>
    <w:p>
      <w:pPr>
        <w:jc w:val="both"/>
      </w:pPr>
      <w:r>
        <w:t>“2. Lãi suất cho vay ưu đãi đối với khách hàng để xây dựng mới hoặc cải tạo, sửa chữa nhà để ở do Ngân hàng Nhà nước xác định và công bố trong từng thời kỳ.</w:t>
      </w:r>
    </w:p>
    <w:p>
      <w:pPr>
        <w:jc w:val="both"/>
      </w:pPr>
      <w:r>
        <w:t>3. Lãi suất cho vay ưu đãi quy định tại khoản 1 và khoản 2 Điều này đảm bảo nguyên tắc:</w:t>
      </w:r>
    </w:p>
    <w:p>
      <w:pPr>
        <w:jc w:val="both"/>
      </w:pPr>
      <w:r>
        <w:t>a) Không vượt quá 50% lãi suất cho vay bình quân của các ngân hàng thương mại trong cùng thời kỳ;”</w:t>
      </w:r>
    </w:p>
    <w:p>
      <w:pPr>
        <w:jc w:val="both"/>
      </w:pPr>
      <w:r>
        <w:t>6. Sửa đổi, bổ sung khoản 2 Điều 16 như sau:</w:t>
      </w:r>
    </w:p>
    <w:p>
      <w:pPr>
        <w:jc w:val="both"/>
      </w:pPr>
      <w:r>
        <w:t>“2. Vụ Chính sách tiền tệ:</w:t>
      </w:r>
    </w:p>
    <w:p>
      <w:pPr>
        <w:jc w:val="both"/>
      </w:pPr>
      <w:r>
        <w:t>Đầu mối tham mưu cho Thống đốc Ngân hàng Nhà nước trong việc xác định và thông báo lãi suất cho vay ưu đãi của tổ chức tín dụng được chỉ định đối với các khách hàng quy định tại khoản 1 và khoản 2 Điều 2 Thông tư này.”</w:t>
      </w:r>
    </w:p>
    <w:p>
      <w:pPr>
        <w:jc w:val="both"/>
      </w:pPr>
      <w:r>
        <w:rPr>
          <w:b/>
        </w:rPr>
        <w:t>Điều 2. Thay thế, bãi bỏ một số điều, mẫu biểu của Thông tư số 25/2015/TT-NHNN</w:t>
      </w:r>
    </w:p>
    <w:p>
      <w:pPr>
        <w:jc w:val="both"/>
      </w:pPr>
      <w:r>
        <w:t>1. Thay thế Mẫu biểu 01 và Mẫu biểu 02 bằng Mẫu biểu 01 và Mẫu biểu 02 ban hành kèm theo Thông tư này.</w:t>
      </w:r>
    </w:p>
    <w:p>
      <w:pPr>
        <w:jc w:val="both"/>
      </w:pPr>
      <w:r>
        <w:t>2. Bãi bỏ khoản 3 Điều 5, khoản 3 Điều 6, Điều 13.</w:t>
      </w:r>
    </w:p>
    <w:p>
      <w:pPr>
        <w:jc w:val="both"/>
      </w:pPr>
      <w:r>
        <w:rPr>
          <w:b/>
        </w:rPr>
        <w:t>Điều 3. Trách nhiệm tổ chức thực hiện</w:t>
      </w:r>
    </w:p>
    <w:p>
      <w:pPr>
        <w:jc w:val="both"/>
      </w:pPr>
      <w:r>
        <w:t>Chánh Văn phòng, Vụ trưởng Vụ Tín dụng các ngành kinh tế và Thủ trưởng các đơn vị thuộc Ngân hàng Nhà nước Việt Nam; các tổ chức tín dụng được chỉ định; các đối tượng được vay vốn hỗ trợ nhà ở xã hội chịu trách nhiệm tổ chức thực hiện Thông tư này.</w:t>
      </w:r>
    </w:p>
    <w:p>
      <w:pPr>
        <w:jc w:val="both"/>
      </w:pPr>
      <w:r>
        <w:rPr>
          <w:b/>
        </w:rPr>
        <w:t>Điều 4. Điều khoản thi hành</w:t>
      </w:r>
    </w:p>
    <w:p>
      <w:pPr>
        <w:jc w:val="both"/>
      </w:pPr>
      <w:r>
        <w:t>Thông tư này có hiệu lực từ ngày 20 tháng 01 năm 2022./.</w:t>
      </w:r>
    </w:p>
    <w:p>
      <w:pPr>
        <w:jc w:val="both"/>
      </w:pPr>
      <w:r>
        <w:t>KT. THỐNG ĐỐC</w:t>
      </w:r>
    </w:p>
    <w:p>
      <w:pPr>
        <w:jc w:val="both"/>
      </w:pPr>
      <w:r>
        <w:t>PHÓ THỐNG ĐỐC</w:t>
      </w:r>
    </w:p>
    <w:p>
      <w:pPr>
        <w:jc w:val="both"/>
      </w:pPr>
      <w:r>
        <w:t>(Đã ký)</w:t>
      </w:r>
    </w:p>
    <w:p>
      <w:pPr>
        <w:jc w:val="both"/>
      </w:pPr>
      <w:r>
        <w:t>Đào Minh Tú</w:t>
      </w:r>
    </w:p>
    <w:p>
      <w:r>
        <w:rPr>
          <w:i/>
        </w:rPr>
        <w:t>Nguồn: Cơ sở dữ liệu quốc gia về văn bản pháp luật (Bộ Tư pháp). VietSmart Legal, legal.giangpham.asia/van-ban/151099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