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26/2013/TT-NHNN</w:t>
      </w:r>
    </w:p>
    <w:p>
      <w:pPr>
        <w:jc w:val="both"/>
      </w:pPr>
      <w:r>
        <w:t>ngày 05 tháng 12 năm 2013 của Ngân hàng Nhà nước Việt Nam ban hành Biểu phí dịch vụ thanh toán qua Ngân hàng Nhà nước Việt Nam</w:t>
      </w:r>
    </w:p>
    <w:p>
      <w:pPr>
        <w:jc w:val="both"/>
      </w:pPr>
      <w:r>
        <w:t>Căn cứ Luật Ngân hàng Nhà nước Việt Nam ngày 16 tháng 6 năm 2010;</w:t>
      </w:r>
    </w:p>
    <w:p>
      <w:pPr>
        <w:jc w:val="both"/>
      </w:pPr>
      <w:r>
        <w:t>Căn cứ Luật Các tổ chức tín dụng ngày 16 tháng 6 năm 2010; Luật sửa đổi, bổ sung một số điều của Luật Các tổ chức tín dụng ngày 20 tháng 11 năm 2017;</w:t>
      </w:r>
    </w:p>
    <w:p>
      <w:pPr>
        <w:jc w:val="both"/>
      </w:pPr>
      <w:r>
        <w:t>Căn cứ Nghị định số101/2012/NĐ-CP ngày 22 tháng 11 năm 2012 của Chính phủ về thanh toán không dùng tiền mặt; Nghị định số 80/2016/NĐ-CP ngày 01 tháng 7 năm 2016 của Chính phủ sửa đổi, bổ sung một số điều của Nghị định số 101/2012/NĐ-CP ngày 22 tháng 11 năm 2012 của Chính phủ về thanh toán không dùng tiền mặt;</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Vụ trưởng Vụ Thanh toán;</w:t>
      </w:r>
    </w:p>
    <w:p>
      <w:pPr>
        <w:jc w:val="both"/>
      </w:pPr>
      <w:r>
        <w:t>Thống đốc Ngân hàng Nhà nước Việt Nam ban hành Thông tư sửa đổi, bổ sung một số điều của Thông tư số 26/2013/TT-NHNNngày 05 tháng 12 năm 2013 của Ngân hàng Nhà nước Việt Nam ban hành Biểu phí dịch vụ thanh toán qua Ngân hàng Nhà nước Việt Nam (sau đây gọi tắt là Thông tư số 26/2013/</w:t>
      </w:r>
    </w:p>
    <w:p>
      <w:pPr>
        <w:jc w:val="both"/>
      </w:pPr>
      <w:r>
        <w:t>TT-NHNN).</w:t>
      </w:r>
    </w:p>
    <w:p>
      <w:pPr>
        <w:jc w:val="both"/>
      </w:pPr>
      <w:r>
        <w:rPr>
          <w:b/>
        </w:rPr>
        <w:t>Điều 1. Sửa đổi, bổ sung một số điều củaThông tư số 26/2013/TT-NHNN</w:t>
      </w:r>
    </w:p>
    <w:p>
      <w:pPr>
        <w:jc w:val="both"/>
      </w:pPr>
      <w:r>
        <w:t>Bổ sung Điều 1a như sau:</w:t>
      </w:r>
    </w:p>
    <w:p>
      <w:pPr>
        <w:jc w:val="both"/>
      </w:pPr>
      <w:r>
        <w:t>“ Điều 1a: Giảm 50% mức phí thanh toán tại điểm 1.1, 1.2 Mục 1 “Phí giao dịch thanh toán qua Hệ thống thanh toán điện tử liên ngân hàng” tại Phần III “Phí dịch vụ thanh toán trong nước” Biểu phí dịch vụ thanh toán qua Ngân hàng Nhà nước Việt Nam ban hành kèm theo Thông tư này trong khoảng thời gian từ ngày 01/9/2021 đến hết ngày 30/6/2022.”.</w:t>
      </w:r>
    </w:p>
    <w:p>
      <w:pPr>
        <w:jc w:val="both"/>
      </w:pPr>
      <w:r>
        <w:rPr>
          <w:b/>
        </w:rPr>
        <w:t>Điều 2. Trách nhiệm tổ chức thực hiện</w:t>
      </w:r>
    </w:p>
    <w:p>
      <w:pPr>
        <w:jc w:val="both"/>
      </w:pPr>
      <w:r>
        <w:t>Chánh Văn phòng, Vụ trưởng Vụ Thanh toán, Cục trưởng Cục Công nghệ thông tin, Thủ trưởng các đơn vị thuộc Ngân hàng Nhà nước; ngân hàng, chi nhánh ngân hàng nước ngoài, Kho bạc Nhà nước và các tổ chức khác sử dụng dịch vụ thanh toán qua Ngân hàng Nhà nước Việt Nam chịu trách nhiệm tổ chức thực hiện Thông tư này.</w:t>
      </w:r>
    </w:p>
    <w:p>
      <w:pPr>
        <w:jc w:val="both"/>
      </w:pPr>
      <w:r>
        <w:rPr>
          <w:b/>
        </w:rPr>
        <w:t>Điều 3. Điều khoản thi hành</w:t>
      </w:r>
    </w:p>
    <w:p>
      <w:pPr>
        <w:jc w:val="both"/>
      </w:pPr>
      <w:r>
        <w:t>1. Thông tư này có hiệu lực từ ngày 01/9/2021.</w:t>
      </w:r>
    </w:p>
    <w:p>
      <w:pPr>
        <w:jc w:val="both"/>
      </w:pPr>
      <w:r>
        <w:t>2. Thông tư này bãi bỏ Thông tư số 19/2020/TT-NHNN ngày 30/12/2020 của Ngân hàng Nhà nước sửa đổi, bổ sung một số điều của Thông tư số 26/2013/TT-NHNN ngày 05/12/2013 của Ngân hàng Nhà nước Việt Nam ban hành Biểu phí dịch vụ thanh toán qua Ngân hàng Nhà nước Việt Nam./.</w:t>
      </w:r>
    </w:p>
    <w:p>
      <w:r>
        <w:rPr>
          <w:i/>
        </w:rPr>
        <w:t>Nguồn: Cơ sở dữ liệu quốc gia về văn bản pháp luật (Bộ Tư pháp). VietSmart Legal, legal.giangpham.asia/van-ban/149199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