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14/2006/QĐ-BNV</w:t>
      </w:r>
    </w:p>
    <w:p>
      <w:pPr>
        <w:jc w:val="both"/>
      </w:pPr>
      <w:r>
        <w:t>Hà Nội, ngày 06 tháng 11 năm 2006</w:t>
      </w:r>
    </w:p>
    <w:p>
      <w:pPr>
        <w:jc w:val="center"/>
      </w:pPr>
      <w:r>
        <w:rPr>
          <w:b/>
        </w:rPr>
        <w:t>QUYẾT ĐỊNH</w:t>
      </w:r>
    </w:p>
    <w:p>
      <w:pPr>
        <w:jc w:val="both"/>
      </w:pPr>
      <w:r>
        <w:t>Về việc ban hành quy chế quản lý hồ sơ cán bộ, công chức</w:t>
      </w:r>
    </w:p>
    <w:p>
      <w:pPr>
        <w:jc w:val="both"/>
      </w:pPr>
      <w:r>
        <w:t>BỘ TRƯỞNG BỘ NỘI VỤ</w:t>
      </w:r>
    </w:p>
    <w:p>
      <w:pPr>
        <w:jc w:val="both"/>
      </w:pPr>
      <w:r>
        <w:t>Căn cứ Luật Tổ chức Chính phủ ngày 25 tháng 12 năm 2001;</w:t>
      </w:r>
    </w:p>
    <w:p>
      <w:pPr>
        <w:jc w:val="both"/>
      </w:pPr>
      <w:r>
        <w:t>Căn cứ Pháp lệnh Cán bộ, công chức ngày 26 tháng 02 năm 1998 và Pháp lệnh sửa đổi, bổ sung một số điều của Pháp lệnh Cán bộ, công chức ngày 29 tháng 4 năm 2003;</w:t>
      </w:r>
    </w:p>
    <w:p>
      <w:pPr>
        <w:jc w:val="both"/>
      </w:pPr>
      <w:r>
        <w:t>Căn cứ Nghị định số 115/2003/NĐ-CP ngày 10 tháng 10 năm 2003 của Chính phủ về chế độ công chức dự bị; Nghị định số 116/2003/NĐ-CP ngày 10 tháng 10 năm 2003 của Chính phủ về tuyển dụng, sử dụng và quản lý cán bộ, công chức trong các đơn vị sự nghiệp của Nhà nước;</w:t>
      </w:r>
    </w:p>
    <w:p>
      <w:pPr>
        <w:jc w:val="both"/>
      </w:pPr>
      <w:r>
        <w:t>Nghị định số 117/2003/NĐ-CP ngày 10 tháng 10 năm 2003 của Chính phủ về tuyển dụng, sử dụng và quản lý cán bộ, công chức trong các cơ quan nhà nước;</w:t>
      </w:r>
    </w:p>
    <w:p>
      <w:pPr>
        <w:jc w:val="both"/>
      </w:pPr>
      <w:r>
        <w:t>Căn cứ Nghị định số 45/2003/NĐ-CP ngày 09 tháng 5 năm 2003 của Chính phủ quy định chức năng, nhiệm vụ, quyền hạn và cơ cấu tổ chức của Bộ Nội vụ;</w:t>
      </w:r>
    </w:p>
    <w:p>
      <w:pPr>
        <w:jc w:val="both"/>
      </w:pPr>
      <w:r>
        <w:t>Xét đề nghị của Vụ trưởng Vụ Công chức – Viên chức.</w:t>
      </w:r>
    </w:p>
    <w:p>
      <w:pPr>
        <w:jc w:val="center"/>
      </w:pPr>
      <w:r>
        <w:rPr>
          <w:b/>
        </w:rPr>
        <w:t>QUYẾT ĐỊNH</w:t>
      </w:r>
    </w:p>
    <w:p>
      <w:pPr>
        <w:jc w:val="both"/>
      </w:pPr>
      <w:r>
        <w:rPr>
          <w:b/>
        </w:rPr>
        <w:t>Điều 1. Ban hành kèm theo Quyết định này Quy chế quản lý hồ sơ cán bộ, công chức.</w:t>
      </w:r>
    </w:p>
    <w:p>
      <w:pPr>
        <w:jc w:val="both"/>
      </w:pPr>
      <w:r>
        <w:rPr>
          <w:b/>
        </w:rPr>
        <w:t>Điều 2. Quyết định này có hiệu lực thi hành sau 15 ngày, kể từ ngày đăng Công báo.</w:t>
      </w:r>
    </w:p>
    <w:p>
      <w:pPr>
        <w:jc w:val="both"/>
      </w:pPr>
      <w:r>
        <w:rPr>
          <w:b/>
        </w:rPr>
        <w:t>Điều 3. Bộ trưởng, Thủ trưởng cơ quan ngang Bộ, Thủ trưởng cơ quan thuộc Chính phủ, Chủ tịch Ủy ban nhân dân tỉnh, thành phố trực thuộc Trung ương chịu trách nhiệm thi hành Quyết định này./.</w:t>
      </w:r>
    </w:p>
    <w:p>
      <w:pPr>
        <w:jc w:val="both"/>
      </w:pPr>
      <w:r>
        <w:t>BỘ TRƯỞNG</w:t>
      </w:r>
    </w:p>
    <w:p>
      <w:pPr>
        <w:jc w:val="both"/>
      </w:pPr>
      <w:r>
        <w:t>(Đã ký)</w:t>
      </w:r>
    </w:p>
    <w:p>
      <w:pPr>
        <w:jc w:val="both"/>
      </w:pPr>
      <w:r>
        <w:t>Đỗ Quang Trung</w:t>
      </w:r>
    </w:p>
    <w:p>
      <w:r>
        <w:rPr>
          <w:i/>
        </w:rPr>
        <w:t>Nguồn: Cơ sở dữ liệu quốc gia về văn bản pháp luật (Bộ Tư pháp). VietSmart Legal, legal.giangpham.asia/van-ban/14911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