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14/2019/TT-BKHCN</w:t>
      </w:r>
    </w:p>
    <w:p>
      <w:pPr>
        <w:jc w:val="both"/>
      </w:pPr>
      <w:r>
        <w:t>Hà Nội, ngày 15 tháng 11 năm 2019</w:t>
      </w:r>
    </w:p>
    <w:p>
      <w:pPr>
        <w:jc w:val="center"/>
      </w:pPr>
      <w:r>
        <w:rPr>
          <w:b/>
        </w:rPr>
        <w:t>THÔNG TƯ</w:t>
      </w:r>
    </w:p>
    <w:p>
      <w:pPr>
        <w:jc w:val="both"/>
      </w:pPr>
      <w:r>
        <w:t>Ban hành “Q uy chuẩn kỹ thuật quốc gia về khí dầu mỏ hóa lỏng (LPG) ”</w:t>
      </w:r>
    </w:p>
    <w:p>
      <w:pPr>
        <w:jc w:val="both"/>
      </w:pPr>
      <w:r>
        <w:t>_______________</w:t>
      </w:r>
    </w:p>
    <w:p>
      <w:pPr>
        <w:jc w:val="both"/>
      </w:pPr>
      <w:r>
        <w:t>Căn cứ Luật Tiêu chuẩn và Quy chuẩn kỹ thuật ngày 29 tháng 6 năm 2006;</w:t>
      </w:r>
    </w:p>
    <w:p>
      <w:pPr>
        <w:jc w:val="both"/>
      </w:pPr>
      <w:r>
        <w:t>Căn cứ Nghị định số 127/2007/ND-CP ngày 01 tháng 8 năm 2007 của Chính phủ quy định chi tiết thi hành một số điều của Luật Tiêu chuẩn và Quy chuẩn kỹ thuật và Nghị định số 78/2018/ND-CP ngày 16 tháng 5 năm 2018 của Chính phủ về việc sửa đổi, bổ sung một số điều chỉnh của Nghị định số 127/2007/ND-CP ngày 01 tháng 8 năm 2007 của Chính phủ quy định chi tiết thi hành một số điều của Luật Tiêu chuẩn và Quy chuẩn kỹ thuật;</w:t>
      </w:r>
    </w:p>
    <w:p>
      <w:pPr>
        <w:jc w:val="both"/>
      </w:pPr>
      <w:r>
        <w:t>Căn cứ Nghị định số 95/2017/ND-CP ngày 16 tháng 8 năm 2017 của Chính phủ quy định chức năng, nhiệm vụ, quyền hạn và cơ cấu tổ chức của Bộ Khoa học và Công nghệ;</w:t>
      </w:r>
    </w:p>
    <w:p>
      <w:pPr>
        <w:jc w:val="both"/>
      </w:pPr>
      <w:r>
        <w:t>Theo đề xuất của Tổng địa phương Tổng cục trưởng Tiêu chuẩn Đo khối lượng và Vụ trưởng Vụ Pháp chế.</w:t>
      </w:r>
    </w:p>
    <w:p>
      <w:pPr>
        <w:jc w:val="both"/>
      </w:pPr>
      <w:r>
        <w:t>Bộ trưởng Bộ Khoa học và Công nghệ ban hành thông tư ban hành “Quy chuẩn kỹ thuật quốc gia về khí dầu mỏ hóa lỏng (LPG)”.</w:t>
      </w:r>
    </w:p>
    <w:p>
      <w:pPr>
        <w:jc w:val="both"/>
      </w:pPr>
      <w:r>
        <w:rPr>
          <w:b/>
        </w:rPr>
        <w:t>Điều 1. Ban hành kèm theo Thông tư này Quy chuẩn kỹ thuật quốc gia về khí dầu mỏ hóa lỏng (LPG) (QCVN 08:2019/BKHCN).</w:t>
      </w:r>
    </w:p>
    <w:p>
      <w:pPr>
        <w:jc w:val="both"/>
      </w:pPr>
      <w:r>
        <w:rPr>
          <w:b/>
        </w:rPr>
        <w:t>Điều 2. Hiệu lực thi hành</w:t>
      </w:r>
    </w:p>
    <w:p>
      <w:pPr>
        <w:jc w:val="both"/>
      </w:pPr>
      <w:r>
        <w:t>1. Thông tư này có hiệu lực thi hành kể từ ngày 01 tháng 01 năm 2020.</w:t>
      </w:r>
    </w:p>
    <w:p>
      <w:pPr>
        <w:jc w:val="both"/>
      </w:pPr>
      <w:r>
        <w:t>2. Các quy định sau đây hết hiệu lực kể từ ngày Thông tư này có hiệu lực thi hành:</w:t>
      </w:r>
    </w:p>
    <w:p>
      <w:pPr>
        <w:jc w:val="both"/>
      </w:pPr>
      <w:r>
        <w:t>a) Thông tư số 10/2012/TT-BKHCN ngày 12 tháng 4 năm 2012 của Bộ trưởng Bộ Khoa học và Công nghệ về việc làm ban hành và thực hiện Quy chuẩn kỹ thuật quốc gia về khí dầu mỏ bổ dưỡng (QCVN 8:2012/BKHCN).</w:t>
      </w:r>
    </w:p>
    <w:p>
      <w:pPr>
        <w:jc w:val="both"/>
      </w:pPr>
      <w:r>
        <w:t>b) Điều 2 Thông tư 13/2013/TT-BKHCN ngày 12 tháng 4 năm 2013 của Bộ trưởng Bộ Khoa học và Công nghệ sửa đổi, bổ sung một số điều của Thông tư 21/2011/TT-BKHCN, Thông tư 10/2012/TT-BKHCN và Thông tư 11/2012/TT-BKHCN của Bộ trưởng Bộ Khoa học và Công nghệ.</w:t>
      </w:r>
    </w:p>
    <w:p>
      <w:pPr>
        <w:jc w:val="both"/>
      </w:pPr>
      <w:r>
        <w:rPr>
          <w:b/>
        </w:rPr>
        <w:t>Điều 3. Điều khiển chuyển tiếp</w:t>
      </w:r>
    </w:p>
    <w:p>
      <w:pPr>
        <w:jc w:val="both"/>
      </w:pPr>
      <w:r>
        <w:t>Khí dầu mỏ hóa lỏng (LPG) đã được nhập khẩu, sản xuất, chế biến, pha chế độ trước ngày 01 tháng 01 năm 2021 tiếp tục được lưu thông tin trên thị trường đến hết ngày 31 tháng 12 năm 2021, chịu sự quản lý theo các quy phạm pháp luật văn bản định nghĩa tại điểm a và điểm b khoản 2 Điều 2 Thông tư này.</w:t>
      </w:r>
    </w:p>
    <w:p>
      <w:pPr>
        <w:jc w:val="both"/>
      </w:pPr>
      <w:r>
        <w:rPr>
          <w:b/>
        </w:rPr>
        <w:t>Điều 4. Lộ trình áp dụng QCVN</w:t>
      </w:r>
    </w:p>
    <w:p>
      <w:pPr>
        <w:jc w:val="both"/>
      </w:pPr>
      <w:r>
        <w:t>1. Kể từ ngày 01 tháng 01 năm 2021, khí dầu mỏ hóa nhập khẩu, sản xuất, chế biến, pha chế đáp ứng yêu cầu định định tại QCVN 08:2019/BK trước CN khi lưu thông tin trên thị trường.</w:t>
      </w:r>
    </w:p>
    <w:p>
      <w:pPr>
        <w:jc w:val="both"/>
      </w:pPr>
      <w:r>
        <w:t>2. Khuyến khích các doanh nghiệp, tổ chức, cá nhân nhập khẩu, sản xuất, chế độ biến đổi, pha chế khí dầu mỏ hóa lỏng áp dụng các yêu cầu quy định tại QCVN 08:2019/BKCN kể từ ngày Thông tư này có hiệu lực thi hành.</w:t>
      </w:r>
    </w:p>
    <w:p>
      <w:pPr>
        <w:jc w:val="both"/>
      </w:pPr>
      <w:r>
        <w:rPr>
          <w:b/>
        </w:rPr>
        <w:t>Điều 5. Tổ chức thực hiện</w:t>
      </w:r>
    </w:p>
    <w:p>
      <w:pPr>
        <w:jc w:val="both"/>
      </w:pPr>
      <w:r>
        <w:t>1. Tổng cục trưởng Tổng cục tiêu chuẩn Đo chất lượng có trách nhiệm tổ chức hướng dẫn, phát triển khai thực hiện Thông tư này.</w:t>
      </w:r>
    </w:p>
    <w:p>
      <w:pPr>
        <w:jc w:val="both"/>
      </w:pPr>
      <w:r>
        <w:t>2. Bộ trưởng, Thủ trưởng cơ quan ngang Bộ, Thủ trưởng cơ quan thuộc Chính phủ, Chủ tịch Ủy ban nhân dân các tỉnh, thành phố trực thuộc Trung ương và các tổ chức, cá nhân có liên quan chịu trách nhiệm thi thông tư này.</w:t>
      </w:r>
    </w:p>
    <w:p>
      <w:pPr>
        <w:jc w:val="both"/>
      </w:pPr>
      <w:r>
        <w:t>3. Trong quá trình thực hiện, nếu phát hiện sinh vật câu, cơ quan, tổ chức, cá nhân phản ánh ánh sáng bằng văn bản về Bộ Khoa học và Công nghệ để được hướng dẫn hoặc nghiên cứu sửa đổi, bổ sung cho phù hợp./.</w:t>
      </w:r>
    </w:p>
    <w:p>
      <w:pPr>
        <w:jc w:val="both"/>
      </w:pPr>
      <w:r>
        <w:t>KT. BỘ TRƯỞNG</w:t>
      </w:r>
    </w:p>
    <w:p>
      <w:pPr>
        <w:jc w:val="both"/>
      </w:pPr>
      <w:r>
        <w:t>THỨ TRƯỞNG</w:t>
      </w:r>
    </w:p>
    <w:p>
      <w:pPr>
        <w:jc w:val="both"/>
      </w:pPr>
      <w:r>
        <w:t>(Đã ký)</w:t>
      </w:r>
    </w:p>
    <w:p>
      <w:pPr>
        <w:jc w:val="both"/>
      </w:pPr>
      <w:r>
        <w:t>Trần Văn Tùng</w:t>
      </w:r>
    </w:p>
    <w:p>
      <w:r>
        <w:rPr>
          <w:i/>
        </w:rPr>
        <w:t>Nguồn: Cơ sở dữ liệu quốc gia về văn bản pháp luật (Bộ Tư pháp). VietSmart Legal, legal.giangpham.asia/van-ban/146210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