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13/2019/TT-BKHCN</w:t>
      </w:r>
    </w:p>
    <w:p>
      <w:pPr>
        <w:jc w:val="both"/>
      </w:pPr>
      <w:r>
        <w:t>Hà Nội, ngày 15 tháng 11 năm 2019</w:t>
      </w:r>
    </w:p>
    <w:p>
      <w:pPr>
        <w:jc w:val="center"/>
      </w:pPr>
      <w:r>
        <w:rPr>
          <w:b/>
        </w:rPr>
        <w:t>THÔNG TƯ</w:t>
      </w:r>
    </w:p>
    <w:p>
      <w:pPr>
        <w:jc w:val="both"/>
      </w:pPr>
      <w:r>
        <w:t>Ban hành “quy chuẩn kỹ thuật quốc gia về thép làm cốt bê tông”</w:t>
      </w:r>
    </w:p>
    <w:p>
      <w:pPr>
        <w:jc w:val="both"/>
      </w:pPr>
      <w:r>
        <w:t>_______________</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về việc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ban hành “Quy chuẩn kỹ thuật quốc gia về thép làm cốt bê tông”.</w:t>
      </w:r>
    </w:p>
    <w:p>
      <w:pPr>
        <w:jc w:val="both"/>
      </w:pPr>
      <w:r>
        <w:rPr>
          <w:b/>
        </w:rPr>
        <w:t>Điều 1. Ban hành kèm theo Thông tư này Quy chuẩn kỹ thuật quốc gia về thép làm cốt bê tông (QCVN 07:2019/BKHCN).</w:t>
      </w:r>
    </w:p>
    <w:p>
      <w:pPr>
        <w:jc w:val="both"/>
      </w:pPr>
      <w:r>
        <w:rPr>
          <w:b/>
        </w:rPr>
        <w:t>Điều 2. Hiệu lực thi hành</w:t>
      </w:r>
    </w:p>
    <w:p>
      <w:pPr>
        <w:jc w:val="both"/>
      </w:pPr>
      <w:r>
        <w:t>1. Thông tư này có hiệu lực thi hành kể từ ngày 01 tháng 01 năm 2020.</w:t>
      </w:r>
    </w:p>
    <w:p>
      <w:pPr>
        <w:jc w:val="both"/>
      </w:pPr>
      <w:r>
        <w:t>2. Các quy định sau đây hết hiệu lực kể từ ngày Thông tư này có hiệu lực thi hành:</w:t>
      </w:r>
    </w:p>
    <w:p>
      <w:pPr>
        <w:jc w:val="both"/>
      </w:pPr>
      <w:r>
        <w:t>a) Thông tư số 21/2011/TT-BKHCN ngày 22 tháng 9 năm 2011 của Bộ trưởng Bộ Khoa học và Công nghệ ban hành Quy chuẩn kỹ thuật quốc gia về thép làm cốt bê tông;</w:t>
      </w:r>
    </w:p>
    <w:p>
      <w:pPr>
        <w:jc w:val="both"/>
      </w:pPr>
      <w:r>
        <w:t>b) Điều 1 Thông tư số 13/2013/TT-BKHCN ngày 12 tháng 4 năm 2013 của Bộ trưởng Bộ Khoa học và Công nghệ sửa đổi, bổ sung một số điều của Thông tư số 21/2011/TT-BKHCN, Thông tư số 10/2012/TT-BKHCN và Thông tư số 11/2012/TT-BKHCN của Bộ trưởng Bộ Khoa học và Công nghệ.</w:t>
      </w:r>
    </w:p>
    <w:p>
      <w:pPr>
        <w:jc w:val="both"/>
      </w:pPr>
      <w:r>
        <w:rPr>
          <w:b/>
        </w:rPr>
        <w:t>Điều 3. Điều khoản chuyển tiếp</w:t>
      </w:r>
    </w:p>
    <w:p>
      <w:pPr>
        <w:jc w:val="both"/>
      </w:pPr>
      <w:r>
        <w:t>Thép làm cốt bê tông sản xuất trong nước, nhập khẩu trước ngày 01 tháng 6 năm 2020 tiếp tục lưu thông trên thị trường đến hết ngày 31 tháng 12 năm 2020, chịu sự quản lý theo các văn bản quy phạm pháp luật quy định tại điểm a và điểm b khoản 2 Điều 2 Thông tư này.</w:t>
      </w:r>
    </w:p>
    <w:p>
      <w:pPr>
        <w:jc w:val="both"/>
      </w:pPr>
      <w:r>
        <w:rPr>
          <w:b/>
        </w:rPr>
        <w:t>Điều 4. Lộ trình áp dụng QCVN</w:t>
      </w:r>
    </w:p>
    <w:p>
      <w:pPr>
        <w:jc w:val="both"/>
      </w:pPr>
      <w:r>
        <w:t>1. Kể từ ngày 01 tháng 6 năm 2020, thép làm cốt bê tông sản xuất trong nước, nhập khẩu thuộc các mã HS quy định tại Phụ lục ban hành kèm theo QCVN 07:2019/BKHCN do Thông tư này ban hành đáp ứng các yêu cầu quy định tại QCVN 07:2019/BKHCN trước khi lưu thông trên thị trường.</w:t>
      </w:r>
    </w:p>
    <w:p>
      <w:pPr>
        <w:jc w:val="both"/>
      </w:pPr>
      <w:r>
        <w:t>2. Khuyến khích các doanh nghiệp, tổ chức, cá nhân sản xuất, nhập khẩu thép làm cốt bê tông áp dụng các yêu cầu quy định tại QCVN 07:2019/BKHCN kể từ ngày Thông tư này có hiệu lực thi hành.</w:t>
      </w:r>
    </w:p>
    <w:p>
      <w:pPr>
        <w:jc w:val="both"/>
      </w:pPr>
      <w:r>
        <w:rPr>
          <w:b/>
        </w:rPr>
        <w:t>Điều 5. Tổ chức thực hiện</w:t>
      </w:r>
    </w:p>
    <w:p>
      <w:pPr>
        <w:jc w:val="both"/>
      </w:pPr>
      <w:r>
        <w:t>1. Tổng cục trưởng Tổng cục Tiêu chuẩn Đo lường Chất lượng có trách nhiệm tổ chức hướng dẫn, triển khai thực hiện Thông tư này.</w:t>
      </w:r>
    </w:p>
    <w:p>
      <w:pPr>
        <w:jc w:val="both"/>
      </w:pPr>
      <w:r>
        <w:t>2. Bộ trưởng, Thủ trưởng cơ quan ngang Bộ, Thủ trưởng cơ quan thuộc Chính phủ, Chủ tịch Ủy ban nhân dân các tỉnh, thành phố trực thuộc Trung ương và các tổ chức, cá nhân có liên quan chịu trách nhiệm thi hành Thông tư này</w:t>
      </w:r>
    </w:p>
    <w:p>
      <w:pPr>
        <w:jc w:val="both"/>
      </w:pPr>
      <w:r>
        <w:t>3. Trong quá trình thực hiện, nếu phát sinh vướng mắc, cơ quan tổ chức cá nhân kịp thời phản ánh bằng văn bản về Bộ Khoa học và Công nghệ để được hướng dẫn hoặc nghiên cứu sửa đổi, bổ sung cho phù hợp.</w:t>
      </w:r>
    </w:p>
    <w:p>
      <w:pPr>
        <w:jc w:val="both"/>
      </w:pPr>
      <w:r>
        <w:t>KT. BỘ TRƯỞNG</w:t>
      </w:r>
    </w:p>
    <w:p>
      <w:pPr>
        <w:jc w:val="both"/>
      </w:pPr>
      <w:r>
        <w:t>THỨ TRƯỞNG</w:t>
      </w:r>
    </w:p>
    <w:p>
      <w:pPr>
        <w:jc w:val="both"/>
      </w:pPr>
      <w:r>
        <w:t>(Đã ký)</w:t>
      </w:r>
    </w:p>
    <w:p>
      <w:pPr>
        <w:jc w:val="both"/>
      </w:pPr>
      <w:r>
        <w:t>Trần Văn Tùng</w:t>
      </w:r>
    </w:p>
    <w:p>
      <w:r>
        <w:rPr>
          <w:i/>
        </w:rPr>
        <w:t>Nguồn: Cơ sở dữ liệu quốc gia về văn bản pháp luật (Bộ Tư pháp). VietSmart Legal, legal.giangpham.asia/van-ban/146191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