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88/2020/TT-BTC</w:t>
      </w:r>
    </w:p>
    <w:p>
      <w:pPr>
        <w:jc w:val="both"/>
      </w:pPr>
      <w:r>
        <w:t>Hà Nội, ngày 30 tháng 10 năm 2020</w:t>
      </w:r>
    </w:p>
    <w:p>
      <w:pPr>
        <w:jc w:val="center"/>
      </w:pPr>
      <w:r>
        <w:rPr>
          <w:b/>
        </w:rPr>
        <w:t>THÔNG TƯ</w:t>
      </w:r>
    </w:p>
    <w:p>
      <w:pPr>
        <w:jc w:val="both"/>
      </w:pPr>
      <w:r>
        <w:t>Sửa đổi, bổ sung Điều 26 Thông tư số 68/2019/TT-BTC ngày 30 tháng 9</w:t>
      </w:r>
    </w:p>
    <w:p>
      <w:pPr>
        <w:jc w:val="both"/>
      </w:pPr>
      <w:r>
        <w:t>năm 2019 của Bộ Tài chính hướng dẫn thực hiện một số điều của Nghị</w:t>
      </w:r>
    </w:p>
    <w:p>
      <w:pPr>
        <w:jc w:val="both"/>
      </w:pPr>
      <w:r>
        <w:t>định số 119/2018/NĐ-CP ngày 12 tháng 9 năm 2018 của Chính phủ</w:t>
      </w:r>
    </w:p>
    <w:p>
      <w:pPr>
        <w:jc w:val="both"/>
      </w:pPr>
      <w:r>
        <w:t>quy định về hóa đơn điện tử khi bán hàng hóa, cung cấp dịch vụ</w:t>
      </w:r>
    </w:p>
    <w:p>
      <w:pPr>
        <w:jc w:val="both"/>
      </w:pPr>
      <w:r>
        <w:t>Căn cứ Luật Tổ chức Chính phủ ngày 19 tháng 6 năm 2015;</w:t>
      </w:r>
    </w:p>
    <w:p>
      <w:pPr>
        <w:jc w:val="both"/>
      </w:pPr>
      <w:r>
        <w:t>Căn cứ Luật Quản lý thuế ngày 13 tháng 6 năm 2019;</w:t>
      </w:r>
    </w:p>
    <w:p>
      <w:pPr>
        <w:jc w:val="both"/>
      </w:pPr>
      <w:r>
        <w:t>Căn cứ Nghị định số 119/2018/NĐ-CP ngày 12 tháng 9 năm 2018 của Chính phủ quy định về hóa đơn điện tử khi bán hàng hóa, cung cấp dịch vụ;</w:t>
      </w:r>
    </w:p>
    <w:p>
      <w:pPr>
        <w:jc w:val="both"/>
      </w:pPr>
      <w:r>
        <w:t>Căn cứ Nghị định số 123/2020/NĐ-CP ngày 19 tháng 10 năm 2020 của Chính phủ quy định về hóa đơn, chứng từ;</w:t>
      </w:r>
    </w:p>
    <w:p>
      <w:pPr>
        <w:jc w:val="both"/>
      </w:pPr>
      <w:r>
        <w:t>Căn cứ Nghị định số 87/2017/NĐ-CP ngày 26 tháng 7 năm 2017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ban hành Thông tư sửa đổi, bổ sung Điều 26 Thông tư số 68/2019/TT-BTC ngày 30 tháng 9 năm 2019 của Bộ Tài chính hướng dẫn thực hiện một số điều của Nghị định số 119/2018/NĐ-CP ngày 12 tháng 9 năm 2018 của Chính phủ quy định về hóa đơn điện tử khi bán hàng hóa, cung cấp dịch vụ như sau:</w:t>
      </w:r>
    </w:p>
    <w:p>
      <w:pPr>
        <w:jc w:val="both"/>
      </w:pPr>
      <w:r>
        <w:rPr>
          <w:b/>
        </w:rPr>
        <w:t>Điều 1. Sửa đổi, bổ sung khoản 2 Điều 26 Thông tư số 68/2019/TT-BTC ngày 30/9/2019 của Bộ Tài chính hướng dẫn thực hiện một số điều của Nghị định số 119/2018/NĐ-CP ngày 12 tháng 9 năm 2018 của Chính phủ quy định về hóa đơn điện tử khi bán hàng hóa, cung cấp dịch vụ như sau:</w:t>
      </w:r>
    </w:p>
    <w:p>
      <w:pPr>
        <w:jc w:val="both"/>
      </w:pPr>
      <w:r>
        <w:t>1. Sửa đổi khoản 2 Điều 26 Thông tư số 68/2019/TT-BTC ngày 30/9/2019 của Bộ Tài chính như sau:</w:t>
      </w:r>
    </w:p>
    <w:p>
      <w:pPr>
        <w:jc w:val="both"/>
      </w:pPr>
      <w:r>
        <w:t>“2. Từ ngày Thông tư này có hiệu lực thi hành đến ngày 30 tháng 6 năm 2022, các văn bản của Bộ Tài chính ban hành sau đây vẫn có hiệu lực thi hành:</w:t>
      </w:r>
    </w:p>
    <w:p>
      <w:pPr>
        <w:jc w:val="both"/>
      </w:pPr>
      <w:r>
        <w:t>a) Thông tư số 32/2011/TT-BTC ngày 14 tháng 03 năm 2011 của Bộ Tài chính hướng dẫn về khởi tạo, phát hành và sử dụng hoá đơn điện tử bán hàng hóa, cung ứng dịch vụ;</w:t>
      </w:r>
    </w:p>
    <w:p>
      <w:pPr>
        <w:jc w:val="both"/>
      </w:pPr>
      <w:r>
        <w:t>b) Thông tư số 191/2010/TT-BTC ngày 01 tháng 12 năm 2010 hướng dẫn việc quản lý, sử dụng hóa đơn vận tải;</w:t>
      </w:r>
    </w:p>
    <w:p>
      <w:pPr>
        <w:jc w:val="both"/>
      </w:pPr>
      <w:r>
        <w:t>c) Thông tư số 39/2014/TT-BTC ngày 31 tháng 3 năm 2014 của Bộ Tài chính (được sửa đổi, bổ sung bởi Thông tư số 119/2014/TT-BTC ngày 25 tháng 8 năm 2014, Thông tư số 26/2015/TT-BTC ngày 27 tháng 02 năm 2015 của Bộ Tài chính);</w:t>
      </w:r>
    </w:p>
    <w:p>
      <w:pPr>
        <w:jc w:val="both"/>
      </w:pPr>
      <w:r>
        <w:t>d) Quyết định số 1209/QĐ-BTC ngày 23 tháng 6 năm 2015 của Bộ trưởng Bộ Tài chính về việc thí điểm sử dụng hóa đơn điện tử có mã xác thực của cơ quan thuế, Quyết định số 526/QĐ-BTC ngày 16 tháng 4 năm 2018 của Bộ trưởng Bộ Tài chính về việc mở rộng phạm vi thí điểm sử dụng hóa đơn điện tử có mã xác thực của cơ quan thuế;</w:t>
      </w:r>
    </w:p>
    <w:p>
      <w:pPr>
        <w:jc w:val="both"/>
      </w:pPr>
      <w:r>
        <w:t>đ) Quyết định số 2660/QĐ-BTC ngày 14 tháng 12 năm 2016 của Bộ trưởng Bộ Tài chính về việc gia hạn thực hiện Quyết định số 1209/QĐ-BTC ngày 23 tháng 6 năm 2015;</w:t>
      </w:r>
    </w:p>
    <w:p>
      <w:pPr>
        <w:jc w:val="both"/>
      </w:pPr>
      <w:r>
        <w:t>e) Thông tư số 37/2017/TT-BTC ngày 27 tháng 4 năm 2017 của Bộ Tài chính sửa đổi, bổ sung Thông tư số 39/2014/TT-BTC ngày 31 tháng 3 năm 2014 của Bộ Tài chính (được sửa đổi, bổ sung bởi Thông tư số 119/2014/TT-BTC ngày 25/8/2014, Thông tư số 26/2015/TT-BTC ngày 27/02/2015 của Bộ Tài chính)”.</w:t>
      </w:r>
    </w:p>
    <w:p>
      <w:pPr>
        <w:jc w:val="both"/>
      </w:pPr>
      <w:r>
        <w:t>2. Bãi bỏ khoản 3, khoản 4 Điều 26 Thông tư số 68/2019/TT-BTC ngày 30/9/2019 của Bộ Tài chính.</w:t>
      </w:r>
    </w:p>
    <w:p>
      <w:pPr>
        <w:jc w:val="both"/>
      </w:pPr>
      <w:r>
        <w:rPr>
          <w:b/>
        </w:rPr>
        <w:t>Điều 2. Hiệu lực thi hành</w:t>
      </w:r>
    </w:p>
    <w:p>
      <w:pPr>
        <w:jc w:val="both"/>
      </w:pPr>
      <w:r>
        <w:t>1. Thông tư này có hiệu lực thi hành kể từ ngày 01 tháng 11 năm 2020.</w:t>
      </w:r>
    </w:p>
    <w:p>
      <w:pPr>
        <w:jc w:val="both"/>
      </w:pPr>
      <w:r>
        <w:t>2. Trong quá trình thực hiện nếu có vướng mắc, đề nghị các tổ chức, cá nhân phản ánh kịp thời về Bộ Tài chính để nghiên cứu giải quyết./.</w:t>
      </w:r>
    </w:p>
    <w:p>
      <w:pPr>
        <w:jc w:val="both"/>
      </w:pPr>
      <w:r>
        <w:t>KT. BỘ TRƯỞNG</w:t>
      </w:r>
    </w:p>
    <w:p>
      <w:pPr>
        <w:jc w:val="both"/>
      </w:pPr>
      <w:r>
        <w:t>THỨ TRƯỞNG</w:t>
      </w:r>
    </w:p>
    <w:p>
      <w:pPr>
        <w:jc w:val="both"/>
      </w:pPr>
      <w:r>
        <w:t>(Đã ký)</w:t>
      </w:r>
    </w:p>
    <w:p>
      <w:pPr>
        <w:jc w:val="both"/>
      </w:pPr>
      <w:r>
        <w:t>Trần Xuân Hà</w:t>
      </w:r>
    </w:p>
    <w:p>
      <w:r>
        <w:rPr>
          <w:i/>
        </w:rPr>
        <w:t>Nguồn: Cơ sở dữ liệu quốc gia về văn bản pháp luật (Bộ Tư pháp). VietSmart Legal, legal.giangpham.asia/van-ban/146169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