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22/2020/TT-NHNN</w:t>
      </w:r>
    </w:p>
    <w:p>
      <w:pPr>
        <w:jc w:val="both"/>
      </w:pPr>
      <w:r>
        <w:t>Hà Nội, ngày 31 tháng 12 năm 2020</w:t>
      </w:r>
    </w:p>
    <w:p>
      <w:pPr>
        <w:jc w:val="center"/>
      </w:pPr>
      <w:r>
        <w:rPr>
          <w:b/>
        </w:rPr>
        <w:t>THÔNG TƯ</w:t>
      </w:r>
    </w:p>
    <w:p>
      <w:pPr>
        <w:jc w:val="both"/>
      </w:pPr>
      <w:r>
        <w:t>Sửa đổi, bổ sung một số điều của Thông tư số 19/2016/TT-NHNN ngày 30 tháng 6 năm 2016 của Thống đốc Ngân hàng Nhà nước Việt Nam quy định về hoạt động thẻ ngân hàng</w:t>
      </w:r>
    </w:p>
    <w:p>
      <w:pPr>
        <w:jc w:val="both"/>
      </w:pPr>
      <w:r>
        <w:t>Căn cứ Luật Ngân hàng Nhà nước Việt Nam ngày 16 tháng 6 năm 2010;</w:t>
      </w:r>
    </w:p>
    <w:p>
      <w:pPr>
        <w:jc w:val="both"/>
      </w:pPr>
      <w:r>
        <w:t>Căn cứ Luật Các tổ chức tín dụng ngày 16 th á ng 6 năm 2010 ; Luật sửa đổi, b ổ sung một s ố điều của Luật Các tổ chức t í n dụng ngày 20 th á ng 11 năm 2017;</w:t>
      </w:r>
    </w:p>
    <w:p>
      <w:pPr>
        <w:jc w:val="both"/>
      </w:pPr>
      <w:r>
        <w:t>Căn cứ Nghị định số 101/2012/NĐ-CP ngày 22 tháng 11 năm 2012 của Chính phủ về thanh toán không dùng tiền mặt; Nghị định số 80/2016/NĐ-CP ngày 01 tháng 7 năm 2016 của Ch í nh phủ sửa đổi, bổ sung một số điều của Nghị định số 101/2012/NĐ-CP ; Nghị định số 16/2019/NĐ-CP ngày 01 tháng 02 năm 2019 của Ch í nh phủ sửa đổi, bổ sung một số điều của các Nghị định quy định về điều kiện kinh doanh thuộc phạm vi quản l ý nhà nước của Ngân hàng Nhà nước Việt Nam;</w:t>
      </w:r>
    </w:p>
    <w:p>
      <w:pPr>
        <w:jc w:val="both"/>
      </w:pPr>
      <w:r>
        <w:t>Căn cứ Nghị định s ố 16/2017/NĐ-CP ngày 17 th á ng 02 năm 2017 của Ch í nh phủ quy định chức năng, nhiệm vụ, quy ề n hạn và cơ c ấ u tổ chức của Ngân hàng Nhà nước Việt Nam;</w:t>
      </w:r>
    </w:p>
    <w:p>
      <w:pPr>
        <w:jc w:val="both"/>
      </w:pPr>
      <w:r>
        <w:t>Theo đề nghị của Vụ trưởng Vụ Thanh toán;</w:t>
      </w:r>
    </w:p>
    <w:p>
      <w:pPr>
        <w:jc w:val="both"/>
      </w:pPr>
      <w:r>
        <w:t>Thống đốc Ngân hàng Nhà nước Việt Nam ban hành Thông tư sửa đổi, bổ sung một số điều của Thông tư số 19/2016/TT-NHNN ngày 30 tháng 6 n ă m 2016 của Thống đốc Ng â n hàng Nhà nước Việt Nam quy định về hoạt động thẻ ngân hàng (sau đây gọi tắt là Thông tư số 19/2016/TT-NHNN) .</w:t>
      </w:r>
    </w:p>
    <w:p>
      <w:pPr>
        <w:jc w:val="both"/>
      </w:pPr>
      <w:r>
        <w:rPr>
          <w:b/>
        </w:rPr>
        <w:t>Điều 1. Sửa đổi, bổ sung một số điều của Thông tư số 19/2016/TT-NHNN</w:t>
      </w:r>
    </w:p>
    <w:p>
      <w:pPr>
        <w:jc w:val="both"/>
      </w:pPr>
      <w:r>
        <w:t>1. Khoản 2 Điều 27a (được bổ sung theo quy định tại khoản 5 Điều 1 của Thông tư số 41/2018/TT-NHNN ngày 28 tháng 12 năm 2018 của Thống đốc Ngân hàng Nhà nước Việt Nam sửa đổi, bổ sung một số điều của Thông tư số 19/2016/TT-NHNN) được sửa đổi, bổ sung như sau:</w:t>
      </w:r>
    </w:p>
    <w:p>
      <w:pPr>
        <w:jc w:val="both"/>
      </w:pPr>
      <w:r>
        <w:t>"2. Đến ngày 31 tháng 12 năm 2021, 100% ATM và thiết bị chấp nhận thẻ tại điểm bán đang hoạt động tại Việt Nam của TCTTT tuân thủ Tiêu chuẩn cơ sở về thẻ chip nội địa.".</w:t>
      </w:r>
    </w:p>
    <w:p>
      <w:pPr>
        <w:jc w:val="both"/>
      </w:pPr>
      <w:r>
        <w:t>2. Bổ sung khoản 4 vào Điều 27b (được bổ sung theo quy định tại khoản 5 Điều 1 của Thông tư số 41/2018/TT-NHNN ngày 28 tháng 12 năm 2018 của Thống đốc Ngân hàng Nhà nước Việt Nam sửa đổi, bổ sung một số điều của Thông tư số 19/2016/TT-NHNN) như sau:</w:t>
      </w:r>
    </w:p>
    <w:p>
      <w:pPr>
        <w:jc w:val="both"/>
      </w:pPr>
      <w:r>
        <w:t>"4. Từ ngày 31 tháng 3 năm 2021, các TCPHT thực hiện phát hành thẻ có BIN do Ngân hàng Nhà nước cấp phải tuân thủ Tiêu chuẩn cơ sở về thẻ chip nội địa.".</w:t>
      </w:r>
    </w:p>
    <w:p>
      <w:pPr>
        <w:jc w:val="both"/>
      </w:pPr>
      <w:r>
        <w:rPr>
          <w:b/>
        </w:rPr>
        <w:t>Điều 2. Trách nhiệm tổ chức thực hiện</w:t>
      </w:r>
    </w:p>
    <w:p>
      <w:pPr>
        <w:jc w:val="both"/>
      </w:pPr>
      <w:r>
        <w:t>Chánh Văn phòng, Vụ trưởng Vụ Thanh toán, Thủ trưởng các đơn vị thuộc Ngân hàng Nhà nước Việt Nam; tổ chức tín dụng, chi nhánh ngân hàng nước ngoài, tổ chức chuyển mạch thẻ, tổ chức bù trừ điện tử giao dịch thẻ chịu trách nhiệm tổ chức thực hiện Thông tư này.</w:t>
      </w:r>
    </w:p>
    <w:p>
      <w:pPr>
        <w:jc w:val="both"/>
      </w:pPr>
      <w:r>
        <w:rPr>
          <w:b/>
        </w:rPr>
        <w:t>Điều 3. Điều khoản thi hành</w:t>
      </w:r>
    </w:p>
    <w:p>
      <w:pPr>
        <w:jc w:val="both"/>
      </w:pPr>
      <w:r>
        <w:t>1. Thông tư này có hiệu lực từ ngày 16 tháng 02 năm 2021, trừ quy định tại khoản 2 Điều này.</w:t>
      </w:r>
    </w:p>
    <w:p>
      <w:pPr>
        <w:jc w:val="both"/>
      </w:pPr>
      <w:r>
        <w:t>2. Khoản 1 Điều 1 Thông tư này có hiệu lực từ ngày 01 tháng 01năm 2021./.</w:t>
      </w:r>
    </w:p>
    <w:p>
      <w:pPr>
        <w:jc w:val="both"/>
      </w:pPr>
      <w:r>
        <w:t>KT. THỐNG ĐỐC</w:t>
      </w:r>
    </w:p>
    <w:p>
      <w:pPr>
        <w:jc w:val="both"/>
      </w:pPr>
      <w:r>
        <w:t>PHÓ THỐNG ĐỐC</w:t>
      </w:r>
    </w:p>
    <w:p>
      <w:pPr>
        <w:jc w:val="both"/>
      </w:pPr>
      <w:r>
        <w:t>Nguyễn Kim Anh</w:t>
      </w:r>
    </w:p>
    <w:p>
      <w:r>
        <w:rPr>
          <w:i/>
        </w:rPr>
        <w:t>Nguồn: Cơ sở dữ liệu quốc gia về văn bản pháp luật (Bộ Tư pháp). VietSmart Legal, legal.giangpham.asia/van-ban/145820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