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14/2004/QĐ-BTC</w:t>
      </w:r>
    </w:p>
    <w:p>
      <w:pPr>
        <w:jc w:val="both"/>
      </w:pPr>
      <w:r>
        <w:t>Hà Nội, ngày 16 tháng 01 năm 2004</w:t>
      </w:r>
    </w:p>
    <w:p>
      <w:pPr>
        <w:jc w:val="center"/>
      </w:pPr>
      <w:r>
        <w:rPr>
          <w:b/>
        </w:rPr>
        <w:t>QUYẾT ĐỊNH CỦA BỘ TRƯỞNG BỘ TÀI CHÍNH</w:t>
      </w:r>
    </w:p>
    <w:p>
      <w:pPr>
        <w:jc w:val="both"/>
      </w:pPr>
      <w:r>
        <w:t>Về việc ban hành quy tắc, biểu phí bảo hiểm bồi thường cho người lao</w:t>
      </w:r>
    </w:p>
    <w:p>
      <w:pPr>
        <w:jc w:val="both"/>
      </w:pPr>
      <w:r>
        <w:t>động trong các doanh nghiệp xây dựng, lắp đặt</w:t>
      </w:r>
    </w:p>
    <w:p>
      <w:pPr>
        <w:jc w:val="both"/>
      </w:pPr>
      <w:r>
        <w:t>BỘ TRƯỞNG BỘ TÀI CHÍNH</w:t>
      </w:r>
    </w:p>
    <w:p>
      <w:pPr>
        <w:jc w:val="both"/>
      </w:pPr>
      <w:r>
        <w:t>Căn cứ Luật kinh doanh bảo hiểm số 24/2000/QH10 ngày 09/12/2000;</w:t>
      </w:r>
    </w:p>
    <w:p>
      <w:pPr>
        <w:jc w:val="both"/>
      </w:pPr>
      <w:r>
        <w:t>Căn cứ Nghị định số 42/2001/NĐ-CP ngày 01/8/2003 của Chính phủ quy định chi tiết thi hành một số điều của Luật kinh doanh bảo hiểm;</w:t>
      </w:r>
    </w:p>
    <w:p>
      <w:pPr>
        <w:jc w:val="both"/>
      </w:pPr>
      <w:r>
        <w:t>Căn cứ Nghị định số 77/2003/NĐ-CP ngày 01/8/2003 của Chính phủ quy định chức năng, nhiệm vụ, quyền hạn và cơ cấu tổ chức của Bộ Tài chính;</w:t>
      </w:r>
    </w:p>
    <w:p>
      <w:pPr>
        <w:jc w:val="both"/>
      </w:pPr>
      <w:r>
        <w:t>Căn cứ Nghị định số 52/1999/NĐ-CP ngày 8/7/2003 của Chính phủ ban hành quy chế quản lý đầu tư và xây dựng;</w:t>
      </w:r>
    </w:p>
    <w:p>
      <w:pPr>
        <w:jc w:val="both"/>
      </w:pPr>
      <w:r>
        <w:t>Căn cứ Nghị định số 07/2003/NĐ-CP ngày 30/1/2003 của Chính phủ sửa đổi, bổ sung Nghị định số 52/1999/NĐ-CP ngày 8/7/1999 của Chính phủ ban hành quy chế quản lý đầu tư và xây dựng;</w:t>
      </w:r>
    </w:p>
    <w:p>
      <w:pPr>
        <w:jc w:val="both"/>
      </w:pPr>
      <w:r>
        <w:t>Căn cứ Thông tư số 76/2003/TT-BTC ngày 4/8/2003 của Bộ Tài chính hướng dẫn về bảo hiểm trong đầu tư và xây dựng;</w:t>
      </w:r>
    </w:p>
    <w:p>
      <w:pPr>
        <w:jc w:val="both"/>
      </w:pPr>
      <w:r>
        <w:t>Theo đề nghị của Vụ trưởng Vụ Bảo hiểm,</w:t>
      </w:r>
    </w:p>
    <w:p>
      <w:pPr>
        <w:jc w:val="center"/>
      </w:pPr>
      <w:r>
        <w:rPr>
          <w:b/>
        </w:rPr>
        <w:t>QUYẾT ĐỊNH:</w:t>
      </w:r>
    </w:p>
    <w:p>
      <w:pPr>
        <w:jc w:val="both"/>
      </w:pPr>
      <w:r>
        <w:rPr>
          <w:b/>
        </w:rPr>
        <w:t>Điều 1. Ban hành kèm theo Quyết định này Quy tắc, Biểu phí bảo hiểm bồi thường cho người lao động trong các doanh nghiệp xây dựng, lắp đặt.</w:t>
      </w:r>
    </w:p>
    <w:p>
      <w:pPr>
        <w:jc w:val="both"/>
      </w:pPr>
      <w:r>
        <w:rPr>
          <w:b/>
        </w:rPr>
        <w:t>Điều 2. Quyết định này có hiệu lực sau 15 ngày, kể từ ngày đăng Công báo.</w:t>
      </w:r>
    </w:p>
    <w:p>
      <w:pPr>
        <w:jc w:val="both"/>
      </w:pPr>
      <w:r>
        <w:rPr>
          <w:b/>
        </w:rPr>
        <w:t>Điều 3. Vụ trưởng Vụ Bảo hiểm, Chánh Văn phòng Bộ Tài chính và Thủ trưởng các đơn vị có liên quan chịu trách nhiệm kiểm tra, giám sát việc thi hành Quyết định này./.</w:t>
      </w:r>
    </w:p>
    <w:p>
      <w:pPr>
        <w:jc w:val="both"/>
      </w:pPr>
      <w:r>
        <w:t>KT. BỘ TRƯỞNG</w:t>
      </w:r>
    </w:p>
    <w:p>
      <w:pPr>
        <w:jc w:val="both"/>
      </w:pPr>
      <w:r>
        <w:t>THỨ TRƯỞNG</w:t>
      </w:r>
    </w:p>
    <w:p>
      <w:pPr>
        <w:jc w:val="both"/>
      </w:pPr>
      <w:r>
        <w:t>(Đã ký)</w:t>
      </w:r>
    </w:p>
    <w:p>
      <w:pPr>
        <w:jc w:val="both"/>
      </w:pPr>
      <w:r>
        <w:t>Lê Thị Băng Tâm</w:t>
      </w:r>
    </w:p>
    <w:p>
      <w:r>
        <w:rPr>
          <w:i/>
        </w:rPr>
        <w:t>Nguồn: Cơ sở dữ liệu quốc gia về văn bản pháp luật (Bộ Tư pháp). VietSmart Legal, legal.giangpham.asia/van-ban/14454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