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8/2020/TT-BYT</w:t>
      </w:r>
    </w:p>
    <w:p>
      <w:pPr>
        <w:jc w:val="both"/>
      </w:pPr>
      <w:r>
        <w:t>Hà Nội, ngày 27 tháng 5 năm 2020</w:t>
      </w:r>
    </w:p>
    <w:p>
      <w:pPr>
        <w:jc w:val="center"/>
      </w:pPr>
      <w:r>
        <w:rPr>
          <w:b/>
        </w:rPr>
        <w:t>THÔNG TƯ</w:t>
      </w:r>
    </w:p>
    <w:p>
      <w:pPr>
        <w:jc w:val="both"/>
      </w:pPr>
      <w:r>
        <w:t>Sửa đổi, bổ sung một số điều của Thông tư số 04/2018/TT-BYT</w:t>
      </w:r>
    </w:p>
    <w:p>
      <w:pPr>
        <w:jc w:val="both"/>
      </w:pPr>
      <w:r>
        <w:t>ngày 09 tháng 02 năm 2018 của Bộ trưởng Bộ Y tế</w:t>
      </w:r>
    </w:p>
    <w:p>
      <w:pPr>
        <w:jc w:val="both"/>
      </w:pPr>
      <w:r>
        <w:t>quy định về thực hành tốt phòng thí nghiệm.</w:t>
      </w:r>
    </w:p>
    <w:p>
      <w:pPr>
        <w:jc w:val="both"/>
      </w:pPr>
      <w:r>
        <w:t>_________</w:t>
      </w:r>
    </w:p>
    <w:p>
      <w:pPr>
        <w:jc w:val="both"/>
      </w:pPr>
      <w:r>
        <w:t>Căn cứ Luật số 105/2016/QH13 ngày 06 tháng 4 năm 2016 về dược;</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Quản lý Dược,</w:t>
      </w:r>
    </w:p>
    <w:p>
      <w:pPr>
        <w:jc w:val="both"/>
      </w:pPr>
      <w:r>
        <w:t>Bộ trưởng Bộ Y tế ban hành Thông tư quy định việc sửa đổi, bổ sung Thông tư số 04/2018/TT-BYT ngày 09 tháng 02 năm 2018 của Bộ trưởng Bộ Y tế quy định về thực hành tốt phòng thí nghiệm.</w:t>
      </w:r>
    </w:p>
    <w:p>
      <w:pPr>
        <w:jc w:val="both"/>
      </w:pPr>
      <w:r>
        <w:rPr>
          <w:b/>
        </w:rPr>
        <w:t>Điều 1. Sửa đổi, bổ sung một số điều của Thông tư số 04/2018/TT-BYT ngày 09 tháng 02 năm 2018 của Bộ trưởng Bộ Y tế quy định về thực hành tốt phòng thí nghiệm</w:t>
      </w:r>
    </w:p>
    <w:p>
      <w:pPr>
        <w:jc w:val="both"/>
      </w:pPr>
      <w:r>
        <w:t>1. Khoản 1 Điều 5 được sửa đổi như sau:</w:t>
      </w:r>
    </w:p>
    <w:p>
      <w:pPr>
        <w:jc w:val="both"/>
      </w:pPr>
      <w:r>
        <w:t>"Hồ sơ làm căn cứ để đánh giá đáp ứng GLP đối với cơ sở thử nghiệm là hồ sơ đề nghị cấp Giấy chứng nhận đủ điều kiện kinh doanh dược (được nộp khi đề nghị cấp Giấy chứng nhận đủ điều kiện kinh doanh dược, cơ sở thử nghiệm không phải nộp thêm hồ sơ để đánh giá đáp ứng GLP) thực hiện theo quy định tại Điều 38 của Luật dược và Điều 32 Nghị định số 54/2017/NĐ-CP ngày 08 tháng 05 năm 2017 của Chính phủ quy định chi tiết một số điều và biện pháp thi hành Luật dược (sau đây được gọi tắt là Nghị định số 54/2017/NĐ-CP ). Đối với cơ sở thử nghiệm thuốc phải kiểm soát đặc biệt, thực hiện theo quy định tại Điều 38 của Luật dược, Điều 49 Nghị định số 54/2017/NĐ-CP và khoản 31 Điều 5 Nghị định số 155/2018/NĐ-CP ngày 12 tháng 11 năm 2018 của Chính phủ sửa đổi, bổ sung một số quy định liên quan đến điều kiện đầu tư kinh doanh thuộc phạm vi quản lý nhà nước của Bộ Y tế (sau đây được gọi tắt là Nghị định số 155/2018/NĐ-CP ). Tài liệu kỹ thuật về cơ sở thử nghiệm được trình bày theo hướng dẫn về hồ sơ tổng thể của cơ sở thử nghiệm quy định tại Phụ lục III ban hành kèm theo Thông tư này hoặc hồ sơ tổng thể được cập nhật trong trường hợp bổ sung phạm vi hoạt động".</w:t>
      </w:r>
    </w:p>
    <w:p>
      <w:pPr>
        <w:jc w:val="both"/>
      </w:pPr>
      <w:r>
        <w:t>2. Khoản 2 Điều 6 được sửa đổi như sau:</w:t>
      </w:r>
    </w:p>
    <w:p>
      <w:pPr>
        <w:jc w:val="both"/>
      </w:pPr>
      <w:r>
        <w:t>"2. Trình tự tiếp nhận và thẩm định hồ sơ thực hiện theo quy định tại:</w:t>
      </w:r>
    </w:p>
    <w:p>
      <w:pPr>
        <w:jc w:val="both"/>
      </w:pPr>
      <w:r>
        <w:t>a) Khoản 2 và khoản 5 Điều 33 Nghị định số 54/2017/NĐ-CP và khoản 12 Điều 5 Nghị định số 155/2018/NĐ-CP ;b) Các quy định về Thực hành tốt thử thuốc trên lâm sàng đối với cơ sở kinh doanh dịch vụ thử tương đương sinh học của thuốc."</w:t>
      </w:r>
    </w:p>
    <w:p>
      <w:pPr>
        <w:jc w:val="both"/>
      </w:pPr>
      <w:r>
        <w:t>3. Khoản 4 Điều 9 được sửa đổi như sau:</w:t>
      </w:r>
    </w:p>
    <w:p>
      <w:pPr>
        <w:jc w:val="both"/>
      </w:pPr>
      <w:r>
        <w:t>"4. Trường hợp cơ sở thử nghiệm không nộp hồ sơ đề nghị đánh giá định kỳ theo thời hạn quy định tại khoản 3 Điều này, trong thời hạn 15 ngày kể từ ngày đến thời điểm đánh giá định kỳ, Cục Quản lý Dược ban hành văn bản yêu cầu cơ sở thử nghiệm phải nộp hồ sơ đề nghị đánh giá định kỳ."</w:t>
      </w:r>
    </w:p>
    <w:p>
      <w:pPr>
        <w:jc w:val="both"/>
      </w:pPr>
      <w:r>
        <w:t>4. Khoản 5 Điều 9 được sửa đổi như sau:</w:t>
      </w:r>
    </w:p>
    <w:p>
      <w:pPr>
        <w:jc w:val="both"/>
      </w:pPr>
      <w:r>
        <w:t>"5. Trong thời hạn 45 ngày, kể từ ngày đến hạn nộp hồ sơ đề nghị đánh giá định kỳ, nếu sau thời hạn này, cơ sở thử nghiệm không nộp hồ sơ đề nghị đánh giá định kỳ, Cục Quản lý Dược tiến hành đánh giá đột xuất, thanh tra, kiểm tra việc duy trì đáp ứng GLP của cơ sở theo quy định tại Điều 12 Thông tư này."</w:t>
      </w:r>
    </w:p>
    <w:p>
      <w:pPr>
        <w:jc w:val="both"/>
      </w:pPr>
      <w:r>
        <w:t>5. Bổ sung Khoản 7a vào Điều 9 như sau:</w:t>
      </w:r>
    </w:p>
    <w:p>
      <w:pPr>
        <w:jc w:val="both"/>
      </w:pPr>
      <w:r>
        <w:t>"7a. Cơ sở thử nghiệm nộp 01 bộ hồ sơ đề nghị đánh giá định kỳ việc duy trì đáp ứng GLP kèm phí thẩm định theo quy định của Bộ trưởng Bộ Tài chính về phí thẩm định tiêu chuẩn và điều kiện kiểm nghiệm thuốc đến Cục Quản lý Dược - Bộ Y tế."</w:t>
      </w:r>
    </w:p>
    <w:p>
      <w:pPr>
        <w:jc w:val="both"/>
      </w:pPr>
      <w:r>
        <w:t>6. Bổ sung Điểm đ vào Khoản 2 Điều 12 như sau:</w:t>
      </w:r>
    </w:p>
    <w:p>
      <w:pPr>
        <w:jc w:val="both"/>
      </w:pPr>
      <w:r>
        <w:t>"đ) Cơ sở thử nghiệm giải trình không phù hợp hoặc không thực hiện báo cáo giải trình lý do chưa nộp hồ sơ đề nghị đánh giá định kỳ theo yêu cầu của Cục Quản lý Dược."</w:t>
      </w:r>
    </w:p>
    <w:p>
      <w:pPr>
        <w:jc w:val="both"/>
      </w:pPr>
      <w:r>
        <w:t>7. Mục 7 Phụ lục III Hồ sơ tổng thể về cơ sở thử nghiệm được sửa đổi như sau:</w:t>
      </w:r>
    </w:p>
    <w:p>
      <w:pPr>
        <w:jc w:val="both"/>
      </w:pPr>
      <w:r>
        <w:t>"7. Xử lý khiếu nại và thu hồi kết quả thử nghiệm 7.1. Xử lý khiếu nại: Mô tả ngắn gọn về hệ thống xử lý các khiếu nại. 7.2. Thu hồi kết quả thử nghiệm: Mô tả ngắn gọn về hệ thống xử lý việc thu hồi kết quả thử nghiệm".</w:t>
      </w:r>
    </w:p>
    <w:p>
      <w:pPr>
        <w:jc w:val="both"/>
      </w:pPr>
      <w:r>
        <w:t>8. Sửa đổi Mẫu 03 Mẫu báo cáo đánh giá GLP và Mẫu 04 Giấy chứng nhận Phụ lục V Biểu mẫu văn bản tại Phụ lục ban hành kèm theo Thông tư này.</w:t>
      </w:r>
    </w:p>
    <w:p>
      <w:pPr>
        <w:jc w:val="both"/>
      </w:pPr>
      <w:r>
        <w:rPr>
          <w:b/>
        </w:rPr>
        <w:t>Điều 2. Hiệu lực thi hành.</w:t>
      </w:r>
    </w:p>
    <w:p>
      <w:pPr>
        <w:jc w:val="both"/>
      </w:pPr>
      <w:r>
        <w:t>Thông tư này có hiệu lực sau 45 ngày kể từ ngày ban hành.</w:t>
      </w:r>
    </w:p>
    <w:p>
      <w:pPr>
        <w:jc w:val="both"/>
      </w:pPr>
      <w:r>
        <w:t>Trong quá trình thực hiện, nếu có khó khăn, vướng mắc, đề nghị các cơ quan, tổ chức, cá nhân phản ánh về Bộ Y tế để xem xét, giải quyết./.</w:t>
      </w:r>
    </w:p>
    <w:p>
      <w:pPr>
        <w:jc w:val="both"/>
      </w:pPr>
      <w:r>
        <w:t>KT. BỘ TRƯỞNG</w:t>
      </w:r>
    </w:p>
    <w:p>
      <w:pPr>
        <w:jc w:val="both"/>
      </w:pPr>
      <w:r>
        <w:t>THỨ TRƯỞNG</w:t>
      </w:r>
    </w:p>
    <w:p>
      <w:pPr>
        <w:jc w:val="both"/>
      </w:pPr>
      <w:r>
        <w:t>(Đã ký)</w:t>
      </w:r>
    </w:p>
    <w:p>
      <w:pPr>
        <w:jc w:val="both"/>
      </w:pPr>
      <w:r>
        <w:t>Trương Quốc Cường</w:t>
      </w:r>
    </w:p>
    <w:p>
      <w:r>
        <w:rPr>
          <w:i/>
        </w:rPr>
        <w:t>Nguồn: Cơ sở dữ liệu quốc gia về văn bản pháp luật (Bộ Tư pháp). VietSmart Legal, legal.giangpham.asia/van-ban/143356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