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21/2020/TT-BTC</w:t>
      </w:r>
    </w:p>
    <w:p>
      <w:pPr>
        <w:jc w:val="both"/>
      </w:pPr>
      <w:r>
        <w:t>Hà Nội, Ngày 08 tháng 04 năm 2020</w:t>
      </w:r>
    </w:p>
    <w:p>
      <w:pPr>
        <w:jc w:val="center"/>
      </w:pPr>
      <w:r>
        <w:rPr>
          <w:b/>
        </w:rPr>
        <w:t>THÔNG TƯ</w:t>
      </w:r>
    </w:p>
    <w:p>
      <w:pPr>
        <w:jc w:val="both"/>
      </w:pPr>
      <w:r>
        <w:t>Sửa đổi, bổ sung một số điều của Thông tư số 36/2019/TT-BTC</w:t>
      </w:r>
    </w:p>
    <w:p>
      <w:pPr>
        <w:jc w:val="both"/>
      </w:pPr>
      <w:r>
        <w:t>ngày 17 tháng 6 năm 2019 của Bộ Tài chính hướng dẫn</w:t>
      </w:r>
    </w:p>
    <w:p>
      <w:pPr>
        <w:jc w:val="both"/>
      </w:pPr>
      <w:r>
        <w:t>hoạt động kinh doanh xổ số tự chọn số điện toán</w:t>
      </w:r>
    </w:p>
    <w:p>
      <w:pPr>
        <w:jc w:val="both"/>
      </w:pPr>
      <w:r>
        <w:t>Căn cứ Nghị định số 30/2007/NĐ-CP ngày 01 tháng 3 năm 2007 của Chính phủ về kinh doanh xổ số và Nghị định số 78/2012/NĐ-CP ngày 05 tháng 10 năm 2012 của Chính phủ sửa đổi, bổ sung một số điều của Nghị định số 30/2007/NĐ-CP ngày 01 tháng 3 năm 2007 của Chính phủ về kinh doanh xổ số;</w:t>
      </w:r>
    </w:p>
    <w:p>
      <w:pPr>
        <w:jc w:val="both"/>
      </w:pPr>
      <w:r>
        <w:t>Căn cứ Nghị định số 87/2017/NĐ-CP ngày 26 thảng 7 năm 2017 của Chính phủ quy định chức năng, nhiệm vụ, quyền hạn và cơ cẩu tố chức của Bộ Tài chính;</w:t>
      </w:r>
    </w:p>
    <w:p>
      <w:pPr>
        <w:jc w:val="both"/>
      </w:pPr>
      <w:r>
        <w:t>Thực hiện Quyết định số 1109/QĐ-TTg ngày 11 tháng 7 năm 2011 của Thủ tướng Chính phủ phê duyệt Đề án thành ỉập Công ty kinh doanh xổ số tự chọn số điện toán tại Việt Nam;</w:t>
      </w:r>
    </w:p>
    <w:p>
      <w:pPr>
        <w:jc w:val="both"/>
      </w:pPr>
      <w:r>
        <w:t>Theo đề nghị của Vụ trưởng Vụ Tài chính các ngân hàng và tổ chức tài chỉnh;</w:t>
      </w:r>
    </w:p>
    <w:p>
      <w:pPr>
        <w:jc w:val="both"/>
      </w:pPr>
      <w:r>
        <w:t>Bộ trưởng Bộ Tài chính ban hành Thông tư sửa đổi, bổ sung một số điều của Thông tư sổ 36/2019/TT-BTC ngày 17 thảng 6 năm 2019 của Bộ Tài chính hướng dẫn hoạt động kinh doanh xổ số tự chọn sổ điện toán.</w:t>
      </w:r>
    </w:p>
    <w:p>
      <w:pPr>
        <w:jc w:val="both"/>
      </w:pPr>
      <w:r>
        <w:rPr>
          <w:b/>
        </w:rPr>
        <w:t>Điều 1. Sửa đổi, bổ sung một số điều của Thông tư số 36/2019/TT- BTC ngày 17 tháng 6 năm 2019 của Bộ Tài chính hướng dẫn hoạt động kinh doanh xổ số tự chọn so điện toán như sau:</w:t>
      </w:r>
    </w:p>
    <w:p>
      <w:pPr>
        <w:jc w:val="both"/>
      </w:pPr>
      <w:r>
        <w:t>1. Điểm c khoản 2 Điều 24 được sửa đổi, bổ sung như sau:</w:t>
      </w:r>
    </w:p>
    <w:p>
      <w:pPr>
        <w:jc w:val="both"/>
      </w:pPr>
      <w:r>
        <w:t>"c) Các thành viên Hội động giám sát xổ số: là lãnh đạo một số phòng, ban nghiệp vụ, chi nhánh của công ty xổ số điện toán;"</w:t>
      </w:r>
    </w:p>
    <w:p>
      <w:pPr>
        <w:jc w:val="both"/>
      </w:pPr>
      <w:r>
        <w:t>2. Bổ sung khoản 3a vào sau khoản 3 Điều 24 như sau:</w:t>
      </w:r>
    </w:p>
    <w:p>
      <w:pPr>
        <w:jc w:val="both"/>
      </w:pPr>
      <w:r>
        <w:t>"3a. Trường hợp bất khả kháng xảy ra do thiên tai, dịch bệnh, hỏa hoạn và các trường hợp khẩn cấp khác theo quyết định của cơ quan nhà nước có thâm quyền dẫn đến Hội đồng giám sát xổ số không đảm bảo đầy đủ thành phần theoquy định tại khoản 2 Điều này, công ty xổ số điện toán được bổ sung thành phần Phó chủ tịch Hội đồng giám sát xổ sổ theo thứ tự ưu tiên: là trưởng các phòng, ban nghiệp vụ, Giám đốc chi nhánh; phó trưởng các phòng, ban nghiệp vụ, Phó giám đốc chi nhánh của công ty xổ số điện toán. Trường hợp Hội đồng giám sát xổ số không thể đảm bảo đầy đủ các thành phần theo quy định tại Điều này, công ty xổ số điện toán quyết định việc tạm dừng quay số mở thưởng và phải công bố công khai ngay tại trụ sở chính, chi nhánh, văn phòng điều hành, địa điếm quay số mở thưởng, cửa hàng (nếu có) của công ty xổ số điện toán, các đại lý xổ số tự chọn số điện toán, trang thông tin điện tử của công ty xổ sổ điện toán hoặc các phương tiện thông tin đại chúng khác theo quy định của pháp luật. Nội dung công bổ bao gồm: lý do việc tạm dừng quay số mở thưởng, thời gian dự kiến quay số mở thưởng tiếp theo, việc xử lý đối với các vé xố số tự chọn số điện toán đã phân phối và các thông tin khác theo yêu cầu quản lý của công ty xổ số điện toán phù hợp với quy định của pháp luật."</w:t>
      </w:r>
    </w:p>
    <w:p>
      <w:pPr>
        <w:jc w:val="both"/>
      </w:pPr>
      <w:r>
        <w:rPr>
          <w:b/>
        </w:rPr>
        <w:t>Điều 2. Điều khoản thi hành</w:t>
      </w:r>
    </w:p>
    <w:p>
      <w:pPr>
        <w:jc w:val="both"/>
      </w:pPr>
      <w:r>
        <w:t>1. Thông tư này có hiệu lực kể từ ngày ký.</w:t>
      </w:r>
    </w:p>
    <w:p>
      <w:pPr>
        <w:jc w:val="both"/>
      </w:pPr>
      <w:r>
        <w:t>2. Trong quá trình thực hiện, nếu cổ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legal.giangpham.asia/van-ban/142717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