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NGOẠI GIAO</w:t>
      </w:r>
    </w:p>
    <w:p>
      <w:pPr>
        <w:jc w:val="both"/>
      </w:pPr>
      <w:r>
        <w:t>CỘNG HÒA XÃ HỘI CHỦ NGHĨA VIỆT NAM</w:t>
      </w:r>
    </w:p>
    <w:p>
      <w:pPr>
        <w:jc w:val="both"/>
      </w:pPr>
      <w:r>
        <w:t>Độc lập – Tự do – Hạnh phúc</w:t>
      </w:r>
    </w:p>
    <w:p>
      <w:pPr>
        <w:jc w:val="both"/>
      </w:pPr>
      <w:r>
        <w:t>Số: 03/2020/TT-BNG</w:t>
      </w:r>
    </w:p>
    <w:p>
      <w:pPr>
        <w:jc w:val="both"/>
      </w:pPr>
      <w:r>
        <w:t>Hà Nội, Ngày 21 tháng 5 năm 2020</w:t>
      </w:r>
    </w:p>
    <w:p>
      <w:pPr>
        <w:jc w:val="center"/>
      </w:pPr>
      <w:r>
        <w:rPr>
          <w:b/>
        </w:rPr>
        <w:t>THÔNG TƯ</w:t>
      </w:r>
    </w:p>
    <w:p>
      <w:pPr>
        <w:jc w:val="both"/>
      </w:pPr>
      <w:r>
        <w:t>Bãi bỏ một số văn bản quy phạm pháp luật do Bộ trưởng Bộ Ngoại giao</w:t>
      </w:r>
    </w:p>
    <w:p>
      <w:pPr>
        <w:jc w:val="both"/>
      </w:pPr>
      <w:r>
        <w:t>ban hành, liên tịch ban hành</w:t>
      </w:r>
    </w:p>
    <w:p>
      <w:pPr>
        <w:jc w:val="both"/>
      </w:pPr>
      <w:r>
        <w:t>__________</w:t>
      </w:r>
    </w:p>
    <w:p>
      <w:pPr>
        <w:jc w:val="both"/>
      </w:pPr>
      <w:r>
        <w:t>Căn cứ Luật Ban hành văn bản quy phạm pháp luật ngày 22 tháng 6 năm 2015;</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26/2017/NĐ-CP ngày 14 tháng 3 năm 2017 của Chính phủ quy định chức năng, nhiệm vụ, quyền hạn và cơ cấu tổ chức của Bộ Ngoại giao;</w:t>
      </w:r>
    </w:p>
    <w:p>
      <w:pPr>
        <w:jc w:val="both"/>
      </w:pPr>
      <w:r>
        <w:t>Theo đề nghị của Vụ trưởng Vụ Luật pháp và Điều ước quốc tế;</w:t>
      </w:r>
    </w:p>
    <w:p>
      <w:pPr>
        <w:jc w:val="both"/>
      </w:pPr>
      <w:r>
        <w:t>Sau khi thống nhất với Bộ trưởng Bộ Nội vụ, Bộ trưởng Bộ Tài chính, Bộ trưởng Bộ Công Thương, Bộ trưởng Bộ Lao động – Thương binh và Xã hội, Bộ trưởng Bộ Ngoại giao ban hành Thông tư bãi bỏ một số văn bản quy phạm pháp luật do Bộ trưởng Bộ Ngoại giao ban hành, liên tịch ban hành.</w:t>
      </w:r>
    </w:p>
    <w:p>
      <w:pPr>
        <w:jc w:val="both"/>
      </w:pPr>
      <w:r>
        <w:rPr>
          <w:b/>
        </w:rPr>
        <w:t>Điều 1. Bãi bỏ toàn bộ văn bản quy phạm pháp luật</w:t>
      </w:r>
    </w:p>
    <w:p>
      <w:pPr>
        <w:jc w:val="both"/>
      </w:pPr>
      <w:r>
        <w:t>Bãi bỏ toàn bộ các văn bản quy phạm pháp luật do Bộ trưởng Bộ Ngoại giao ban hành, liên tịch ban hành sau đây:</w:t>
      </w:r>
    </w:p>
    <w:p>
      <w:pPr>
        <w:jc w:val="both"/>
      </w:pPr>
      <w:r>
        <w:t>1. Thông tư liên tịch số 02/1999/TTLT/BNG-BTM ngày 17/11/1999 của Bộ trưởng Bộ Ngoại giao và Bộ trưởng Bộ Thương mại hướng dẫn thực hiện một số điều khoản thuộc Nghị định số 183/CP ngày 18/11/1994 của Chính phủ quy định chi tiết thi hành Pháp lệnh về cơ quan đại diện nước Cộng hòa xã hội chủ nghĩa Việt Nam ở nước ngoài.</w:t>
      </w:r>
    </w:p>
    <w:p>
      <w:pPr>
        <w:jc w:val="both"/>
      </w:pPr>
      <w:r>
        <w:t>2. Thông tư liên tịch số 29/2006/TTLT-BNG-BNV-BTC-BLĐTBXH của Bộ trưởng Bộ Ngoại giao, Bộ trưởng Bộ Nội vụ, Bộ trưởng Bộ Tài chính, Bộ trưởng Bộ Lao động - Thương binh và Xã hội ngày 08/11/2006 hướng dẫn thực hiện Nghị định số 157/2005/NĐ-CP ngày 23/12/2005 của Chính phủ quy định một số chế độ đối với cán bộ, công chức công tác nhiệm kỳ tại cơ quan Việt Nam ở nước ngoài.</w:t>
      </w:r>
    </w:p>
    <w:p>
      <w:pPr>
        <w:jc w:val="both"/>
      </w:pPr>
      <w:r>
        <w:t>3. Thông tư liên tịch số 01/2010/TTLT-BNG-BNV-BTC-BLĐTBXH ngày 27/4/2010 của Bộ trưởng Bộ Ngoại giao, Bộ trưởng Bộ Nội vụ, Bộ trưởng Bộ Tài chính, Bộ trưởng Bộ Lao động - Thương binh và Xã hội sửa đổi, bổ sung Thông tư liên tịch số 29/2006/TTLT-BNG-BNV-BTC-BLĐTBXH ngày 08/11/2006 của Bộ trưởng Bộ Ngoại giao, Bộ trưởng Bộ Nội vụ, Bộ trưởng Bộ Tài chính, Bộ trưởng Bộ Lao động - Thương binh và Xã hội hướng dẫn thực hiện Nghị định số 157/2005/NĐ-CP ngày 23/12/2005 của Chính phủ quy định một số chế độ đối với cán bộ, công chức công tác nhiệm kỳ tại cơ quan Việt Nam ở nước ngoài.</w:t>
      </w:r>
    </w:p>
    <w:p>
      <w:pPr>
        <w:jc w:val="both"/>
      </w:pPr>
      <w:r>
        <w:t>4. Quyết định số 2535/2004/QĐ-BNG ngày 01/12/2004 của Bộ trưởng Bộ Ngoại giao ban hành Quy chế về tổ chức và hoạt động của cơ quan lãnh sự nước Cộng hòa xã hội chủ nghĩa Việt Nam ở nước ngoài.</w:t>
      </w:r>
    </w:p>
    <w:p>
      <w:pPr>
        <w:jc w:val="both"/>
      </w:pPr>
      <w:r>
        <w:t>5. Quyết định số 3095/2008/QĐ-BNG ngày 26/11/2008 của Bộ trưởng Bộ Ngoại giao quy định chức năng, nhiệm vụ, quyền hạn, cơ cấu tổ chức của Quỹ Hỗ trợ, vận động cộng đồng người Việt Nam ở nước ngoài thuộc Ủy ban nhà nước về người Việt Nam ở nước ngoài.</w:t>
      </w:r>
    </w:p>
    <w:p>
      <w:pPr>
        <w:jc w:val="both"/>
      </w:pPr>
      <w:r>
        <w:t>6. Thông tư số 01/2008/TT-BNG ngày 04/02/2008 của Bộ trưởng Bộ Ngoại giao hướng dẫn trình tự, thủ tục ký kết và thực hiện điều ước quốc tế về nguồn hỗ trợ phát triển chính thức.</w:t>
      </w:r>
    </w:p>
    <w:p>
      <w:pPr>
        <w:jc w:val="both"/>
      </w:pPr>
      <w:r>
        <w:t>7. Thông tư số 2433/2010/TT-BNG ngày 30/6/2010 của Bộ trưởng Bộ Ngoại giao hướng dẫn một số quy định về tiêu chuẩn nghiệp vụ thanh tra viên, thẻ thanh tra viên và trang phục thanh tra viên.</w:t>
      </w:r>
    </w:p>
    <w:p>
      <w:pPr>
        <w:jc w:val="both"/>
      </w:pPr>
      <w:r>
        <w:rPr>
          <w:b/>
        </w:rPr>
        <w:t>Điều 2. Hiệu lực thi hành</w:t>
      </w:r>
    </w:p>
    <w:p>
      <w:pPr>
        <w:jc w:val="both"/>
      </w:pPr>
      <w:r>
        <w:t>Thông tư này có hiệu lực thi hành kể từ ngày 15 tháng 7 năm 2020.</w:t>
      </w:r>
    </w:p>
    <w:p>
      <w:pPr>
        <w:jc w:val="both"/>
      </w:pPr>
      <w:r>
        <w:rPr>
          <w:b/>
        </w:rPr>
        <w:t>Điều 3. Trách nhiệm thi hành</w:t>
      </w:r>
    </w:p>
    <w:p>
      <w:pPr>
        <w:jc w:val="both"/>
      </w:pPr>
      <w:r>
        <w:t>Vụ trưởng Vụ Luật pháp và Điều ước quốc tế, Thủ trưởng các Vụ, đơn vị thuộc Bộ Ngoại giao và các cơ quan, tổ chức, cá nhân có liên quan chịu trách nhiệm thi hành Thông tư này./.</w:t>
      </w:r>
    </w:p>
    <w:p>
      <w:pPr>
        <w:jc w:val="both"/>
      </w:pPr>
      <w:r>
        <w:t>KT. Bộ trưởng</w:t>
      </w:r>
    </w:p>
    <w:p>
      <w:pPr>
        <w:jc w:val="both"/>
      </w:pPr>
      <w:r>
        <w:t>tHỨ TRƯỞNG</w:t>
      </w:r>
    </w:p>
    <w:p>
      <w:pPr>
        <w:jc w:val="both"/>
      </w:pPr>
      <w:r>
        <w:t>Phạm Bình Minh</w:t>
      </w:r>
    </w:p>
    <w:p>
      <w:r>
        <w:rPr>
          <w:i/>
        </w:rPr>
        <w:t>Nguồn: Cơ sở dữ liệu quốc gia về văn bản pháp luật (Bộ Tư pháp). VietSmart Legal, legal.giangpham.asia/van-ban/142664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