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02/2020/TT-BNNPTNT</w:t>
      </w:r>
    </w:p>
    <w:p>
      <w:pPr>
        <w:jc w:val="both"/>
      </w:pPr>
      <w:r>
        <w:t>Hà Nội ,Ngày 28 tháng 2 năm 2020</w:t>
      </w:r>
    </w:p>
    <w:p>
      <w:pPr>
        <w:jc w:val="center"/>
      </w:pPr>
      <w:r>
        <w:rPr>
          <w:b/>
        </w:rPr>
        <w:t>THÔNG TƯ</w:t>
      </w:r>
    </w:p>
    <w:p>
      <w:pPr>
        <w:jc w:val="both"/>
      </w:pPr>
      <w:r>
        <w:t>Quy định tiêu chí kinh tế trang trại</w:t>
      </w:r>
    </w:p>
    <w:p>
      <w:pPr>
        <w:jc w:val="both"/>
      </w:pPr>
      <w:r>
        <w:t>Căn cứ Nghị định số 15/2017/NĐ-CP ngày 17/02/2017 của Chính phủ quy định chức năng, nhiệm vụ, quyền hạn và cơ cấu tổ chức của Bộ Nông nghiệp và Phát triển nông thôn;</w:t>
      </w:r>
    </w:p>
    <w:p>
      <w:pPr>
        <w:jc w:val="both"/>
      </w:pPr>
      <w:r>
        <w:t>Căn cứ Nghị định số 55/2015/NĐ-CP ngày 09/6/2015 của Chính phủ về chính sách tín dụng phục vụ phát triển nông nghiệp, nông thôn và Nghị định số 116/2018/NĐ-CP ngày 07/9/2018 của Chính phủ sửa đổi, bổ sung một số điều của Nghị định số 55/2015/NĐ-CP ngày 09/6/2015 của Chính phủ về chính sách tín dụng phục vụ phát triển nông nghiệp, nông thôn;</w:t>
      </w:r>
    </w:p>
    <w:p>
      <w:pPr>
        <w:jc w:val="both"/>
      </w:pPr>
      <w:r>
        <w:t>Theo đề nghị của Cục trưởng Cục Kinh tế hợp tác và Phát triển nông thôn,</w:t>
      </w:r>
    </w:p>
    <w:p>
      <w:pPr>
        <w:jc w:val="both"/>
      </w:pPr>
      <w:r>
        <w:t>Bộ trưởng Bộ Nông nghiệp và Phát triển nông thôn ban hành Thông tư quy định tiêu chí kinh tế trang trại.</w:t>
      </w:r>
    </w:p>
    <w:p>
      <w:pPr>
        <w:jc w:val="both"/>
      </w:pPr>
      <w:r>
        <w:rPr>
          <w:b/>
        </w:rPr>
        <w:t>Điều 1. Phạm vi điều chỉnh, đối tượng áp dụng</w:t>
      </w:r>
    </w:p>
    <w:p>
      <w:pPr>
        <w:jc w:val="both"/>
      </w:pPr>
      <w:r>
        <w:t>1. Phạm vi điều chỉnh: Thông tư này quy định tiêu chí, chế độ báo cáo về kinh tế trang trại.</w:t>
      </w:r>
    </w:p>
    <w:p>
      <w:pPr>
        <w:jc w:val="both"/>
      </w:pPr>
      <w:r>
        <w:t>2. Đối tượng áp dụng:</w:t>
      </w:r>
    </w:p>
    <w:p>
      <w:pPr>
        <w:jc w:val="both"/>
      </w:pPr>
      <w:r>
        <w:t>a) Cá nhân, chủ hộ gia đình có hoạt động sản xuất kinh doanh trong lĩnh vực nông nghiệp (trồng trọt, chăn nuôi, lâm nghiệp, nuôi trồng thủy sản, diêm nghiệp) đáp ứng các tiêu chí kinh tế trang trại theo quy định của Thông tư này;</w:t>
      </w:r>
    </w:p>
    <w:p>
      <w:pPr>
        <w:jc w:val="both"/>
      </w:pPr>
      <w:r>
        <w:t>b) Cơ quan quản lý nhà nước, các tổ chức, cá nhân khác có liên quan.</w:t>
      </w:r>
    </w:p>
    <w:p>
      <w:pPr>
        <w:jc w:val="both"/>
      </w:pPr>
      <w:r>
        <w:rPr>
          <w:b/>
        </w:rPr>
        <w:t>Điều 2. Phân loại trang trại</w:t>
      </w:r>
    </w:p>
    <w:p>
      <w:pPr>
        <w:jc w:val="both"/>
      </w:pPr>
      <w:r>
        <w:t>1. Trang trại chuyên ngành được xác định theo lĩnh vực sản xuất như trồng trọt, chăn nuôi, lâm nghiệp, nuôi trồng thủy sản, diêm nghiệp và tỷ trọng giá trị sản xuất của lĩnh vực chiếm trên 50% cơ cấu giá trị sản xuất của trang trại trong năm. Trang trại chuyên ngành được phân loại như sau:</w:t>
      </w:r>
    </w:p>
    <w:p>
      <w:pPr>
        <w:jc w:val="both"/>
      </w:pPr>
      <w:r>
        <w:t>a) Trang trại trồng trọt;</w:t>
      </w:r>
    </w:p>
    <w:p>
      <w:pPr>
        <w:jc w:val="both"/>
      </w:pPr>
      <w:r>
        <w:t>b) Trang trại chăn nuôi;</w:t>
      </w:r>
    </w:p>
    <w:p>
      <w:pPr>
        <w:jc w:val="both"/>
      </w:pPr>
      <w:r>
        <w:t>c) Trang trại lâm nghiệp;</w:t>
      </w:r>
    </w:p>
    <w:p>
      <w:pPr>
        <w:jc w:val="both"/>
      </w:pPr>
      <w:r>
        <w:t>d) Trang trại nuôi trồng thủy sản;</w:t>
      </w:r>
    </w:p>
    <w:p>
      <w:pPr>
        <w:jc w:val="both"/>
      </w:pPr>
      <w:r>
        <w:t>đ) Trang trại sản xuất muối.</w:t>
      </w:r>
    </w:p>
    <w:p>
      <w:pPr>
        <w:jc w:val="both"/>
      </w:pPr>
      <w:r>
        <w:t>2. Trang trại tổng hợp là trang trại trong đó không có lĩnh vực sản xuất nào có tỷ trọng giá trị sản xuất chiếm trên 50% cơ cấu giá trị sản xuất của trang trại trong năm.</w:t>
      </w:r>
    </w:p>
    <w:p>
      <w:pPr>
        <w:jc w:val="both"/>
      </w:pPr>
      <w:r>
        <w:rPr>
          <w:b/>
        </w:rPr>
        <w:t>Điều 3. Tiêu chí kinh tế trang trại</w:t>
      </w:r>
    </w:p>
    <w:p>
      <w:pPr>
        <w:jc w:val="both"/>
      </w:pPr>
      <w:r>
        <w:t>1. Đối với trang trại chuyên ngành:</w:t>
      </w:r>
    </w:p>
    <w:p>
      <w:pPr>
        <w:jc w:val="both"/>
      </w:pPr>
      <w:r>
        <w:t>a) Trồng trọt: Giá trị sản xuất bình quân phải đạt từ 1,0 tỷ đồng/năm trở lên và tổng diện tích đất sản xuất từ 1,0 ha trở lên;</w:t>
      </w:r>
    </w:p>
    <w:p>
      <w:pPr>
        <w:jc w:val="both"/>
      </w:pPr>
      <w:r>
        <w:t>b) Nuôi trồng thủy sản: Giá trị sản xuất bình quân phải đạt từ 2,0 tỷ đồng/năm trở lên và tổng diện tích đất sản xuất từ 1,0 ha trở lên;</w:t>
      </w:r>
    </w:p>
    <w:p>
      <w:pPr>
        <w:jc w:val="both"/>
      </w:pPr>
      <w:r>
        <w:t>c) Chăn nuôi: Giá trị sản xuất bình quân phải đạt từ 2,0 tỷ đồng/năm trở lên và đạt quy mô chăn nuôi trang trại theo quy định tại Điều 52 Luật Chăn nuôi và văn bản hướng dẫn;</w:t>
      </w:r>
    </w:p>
    <w:p>
      <w:pPr>
        <w:jc w:val="both"/>
      </w:pPr>
      <w:r>
        <w:t>d) Lâm nghiệp: Giá trị sản xuất bình quân đạt từ 1,0 tỷ đồng/năm trở lên và tổng diện tích đất sản xuất từ 10,0 ha trở lên;</w:t>
      </w:r>
    </w:p>
    <w:p>
      <w:pPr>
        <w:jc w:val="both"/>
      </w:pPr>
      <w:r>
        <w:t>đ) Sản xuất muối: Giá trị sản xuất bình quân đạt 0,35 tỷ đồng/năm trở lên và tổng diện tích đất sản xuất từ 1,0 ha trở lên.</w:t>
      </w:r>
    </w:p>
    <w:p>
      <w:pPr>
        <w:jc w:val="both"/>
      </w:pPr>
      <w:r>
        <w:t>2. Đối với trang trại tổng hợp: Giá trị sản xuất bình quân phải đạt từ 2,0 tỷ đồng/năm trở lên và tổng diện tích đất sản xuất từ 1,0 ha trở lên.</w:t>
      </w:r>
    </w:p>
    <w:p>
      <w:pPr>
        <w:jc w:val="both"/>
      </w:pPr>
      <w:r>
        <w:rPr>
          <w:b/>
        </w:rPr>
        <w:t>Điều 4. Cách tính tổng diện tích đất sản xuất và giá trị sản xuất của trang trại</w:t>
      </w:r>
    </w:p>
    <w:p>
      <w:pPr>
        <w:jc w:val="both"/>
      </w:pPr>
      <w:r>
        <w:t>1. Tổng diện tích đất sản xuất quy định tại Điều 3 Thông tư này là tổng diện tích đất sản xuất kinh doanh của trang trại, được sử dụng hợp pháp theo quy định của pháp luật về đất đai, bao gồm diện tích đất để trồng trọt, chăn nuôi, lâm nghiệp, nuôi trồng thủy sản, sản xuất muối và đất để xây dựng hạ tầng phục vụ sản xuất của trang trại tại thời điểm kê khai.</w:t>
      </w:r>
    </w:p>
    <w:p>
      <w:pPr>
        <w:jc w:val="both"/>
      </w:pPr>
      <w:r>
        <w:t>2. Giá trị sản xuất của trang trại/năm là giá trị sản xuất của ít nhất 1 năm trang trại đạt được trong 3 năm gần nhất với năm kê khai; được tính bằng tổng giá trị sản xuất các kỳ thu hoạch hoặc khai thác trong năm. Đối với trang trại mới thành lập chưa có sản phẩm thu hoạch, giá trị sản xuất được ước tính căn cứ vào phương án sản xuất, tình hình triển khai thực tế của trang trại.</w:t>
      </w:r>
    </w:p>
    <w:p>
      <w:pPr>
        <w:jc w:val="both"/>
      </w:pPr>
      <w:r>
        <w:rPr>
          <w:b/>
        </w:rPr>
        <w:t>Điều 5. Theo dõi, thống kê và chế độ báo cáo về kinh tế trang trại</w:t>
      </w:r>
    </w:p>
    <w:p>
      <w:pPr>
        <w:jc w:val="both"/>
      </w:pPr>
      <w:r>
        <w:t>1. Ủy ban nhân dân cấp xã có trách nhiệm:</w:t>
      </w:r>
    </w:p>
    <w:p>
      <w:pPr>
        <w:jc w:val="both"/>
      </w:pPr>
      <w:r>
        <w:t>a) Hướng dẫn, phổ biến tiêu chí kinh tế trang trại cho cá nhân, chủ hộ gia đình có hoạt động sản xuất kinh doanh trong lĩnh vực nông nghiệp trên địa bàn cấp xã;</w:t>
      </w:r>
    </w:p>
    <w:p>
      <w:pPr>
        <w:jc w:val="both"/>
      </w:pPr>
      <w:r>
        <w:t>b) Triển khai theo dõi, thống kê, cập nhật các biến động về chủ trang trại, diện tích đất sản xuất, loại trang trại;</w:t>
      </w:r>
    </w:p>
    <w:p>
      <w:pPr>
        <w:jc w:val="both"/>
      </w:pPr>
      <w:r>
        <w:t>c) Lập sổ theo dõi phát triển kinh tế trang trại trên địa bàn theo mẫu tại Phụ lục I ban hành kèm theo Thông tư này.</w:t>
      </w:r>
    </w:p>
    <w:p>
      <w:pPr>
        <w:jc w:val="both"/>
      </w:pPr>
      <w:r>
        <w:t>2. Chế độ báo cáo về kinh tế trang trại theo mẫu tại Phụ lục II ban hành kèm theo Thông tư này:</w:t>
      </w:r>
    </w:p>
    <w:p>
      <w:pPr>
        <w:jc w:val="both"/>
      </w:pPr>
      <w:r>
        <w:t>a) Hằng năm, Ủy ban nhân dân cấp xã tổng hợp, báo cáo về kinh tế trang trại trên địa bàn xã trong năm gửi Ủy ban nhân dân cấp huyện; Ủy ban nhân dân cấp huyện tổng hợp, báo cáo Ủy ban nhân dân cấp tỉnh (qua Sở Nông nghiệp và Phát triển nông thôn);</w:t>
      </w:r>
    </w:p>
    <w:p>
      <w:pPr>
        <w:jc w:val="both"/>
      </w:pPr>
      <w:r>
        <w:t>b) Trước ngày 19 tháng 12 hằng năm, Sở Nông nghiệp và Phát triển nông thôn tổng hợp, báo cáo về kinh tế trang trại trong năm trên địa bàn tỉnh gửi Ủy ban nhân dân cấp tỉnh và Bộ Nông nghiệp và Phát triển nông thôn;</w:t>
      </w:r>
    </w:p>
    <w:p>
      <w:pPr>
        <w:jc w:val="both"/>
      </w:pPr>
      <w:r>
        <w:t>c) Phương thức gửi, nhận báo cáo, thời gian chốt số liệu báo cáo thực hiện theo quy định tại khoản 4 Điều 8, khoản 4 Điều 12 Nghị định số 09/2019/NĐ-CP ngày 24 tháng 01 năm 2019 của Chính phủ quy định về chế độ báo cáo của cơ quan hành chính Nhà nước.</w:t>
      </w:r>
    </w:p>
    <w:p>
      <w:pPr>
        <w:jc w:val="both"/>
      </w:pPr>
      <w:r>
        <w:rPr>
          <w:b/>
        </w:rPr>
        <w:t>Điều 6. Trách nhiệm thi hành</w:t>
      </w:r>
    </w:p>
    <w:p>
      <w:pPr>
        <w:jc w:val="both"/>
      </w:pPr>
      <w:r>
        <w:t>1. Cục Kinh tế hợp tác và Phát triển nông thôn tổ chức triển khai thực hiện Thông tư này; tổng hợp, báo cáo Bộ định kỳ và đột xuất.</w:t>
      </w:r>
    </w:p>
    <w:p>
      <w:pPr>
        <w:jc w:val="both"/>
      </w:pPr>
      <w:r>
        <w:t>2. Ủy ban nhân dân cấp tỉnh triển khai thực hiện Thông tư này trên địa bàn tỉnh.</w:t>
      </w:r>
    </w:p>
    <w:p>
      <w:pPr>
        <w:jc w:val="both"/>
      </w:pPr>
      <w:r>
        <w:t>3. Trách nhiệm của chủ trang trại:</w:t>
      </w:r>
    </w:p>
    <w:p>
      <w:pPr>
        <w:jc w:val="both"/>
      </w:pPr>
      <w:r>
        <w:t>a) Kê khai thông tin về trang trại theo mẫu tại Phụ lục III ban hành kèm theo Thông tư này, gửi Ủy ban nhân dân cấp xã trước ngày 15 tháng 11 hằng năm; chịu trách nhiệm trước pháp luật về tính trung thực, chính xác của thông tin kê khai;</w:t>
      </w:r>
    </w:p>
    <w:p>
      <w:pPr>
        <w:jc w:val="both"/>
      </w:pPr>
      <w:r>
        <w:t>b) Tổ chức sản xuất kinh doanh phù hợp với quy hoạch, kế hoạch sử dụng đất trên địa bàn; tuân thủ các quy định của pháp luật về chất lượng sản phẩm hàng hóa, an toàn thực phẩm, an toàn dịch bệnh, bảo vệ môi trường.</w:t>
      </w:r>
    </w:p>
    <w:p>
      <w:pPr>
        <w:jc w:val="both"/>
      </w:pPr>
      <w:r>
        <w:rPr>
          <w:b/>
        </w:rPr>
        <w:t>Điều 7. Điều khoản thi hành</w:t>
      </w:r>
    </w:p>
    <w:p>
      <w:pPr>
        <w:jc w:val="both"/>
      </w:pPr>
      <w:r>
        <w:t>1. Thông tư này có hiệu lực kể từ ngày 14 tháng 4 năm 2020 và thay thế Thông tư số 27/2011/TT-BNNPTNT ngày 13 tháng 4 năm 2011 của Bộ Nông nghiệp và Phát triển nông thôn quy định về tiêu chí và thủ tục cấp giấy chứng nhận kinh tế trang trại.</w:t>
      </w:r>
    </w:p>
    <w:p>
      <w:pPr>
        <w:jc w:val="both"/>
      </w:pPr>
      <w:r>
        <w:t>2. Giấy chứng nhận kinh tế trang trại được cấp theo Thông tư số 27/2011/TT-BNNPTNT ngày 13 tháng 4 năm 2011 của Bộ Nông nghiệp và Phát triển nông thôn quy định về tiêu chí và thủ tục cấp giấy chứng nhận kinh tế trang trại hết hiệu lực kể từ ngày Thông tư này có hiệu lực thi hành.</w:t>
      </w:r>
    </w:p>
    <w:p>
      <w:pPr>
        <w:jc w:val="both"/>
      </w:pPr>
      <w:r>
        <w:t>3. Tiêu chí kinh tế trang trại quy định tại Thông tư này là căn cứ để xác định đối tượng hưởng các chính sách của Nhà nước áp dụng cho kinh tế trang trại.</w:t>
      </w:r>
    </w:p>
    <w:p>
      <w:pPr>
        <w:jc w:val="both"/>
      </w:pPr>
      <w:r>
        <w:t>4. Trong quá trình thực hiện, nếu có vướng mắc, cơ quan, tổ chức, cá nhân, chủ hộ gia đình sản xuất kinh doanh trong lĩnh vực nông nghiệp kịp thời phản ánh về Bộ Nông nghiệp và Phát triển nông thôn để nghiên cứu giải quyết theo quy định./.</w:t>
      </w:r>
    </w:p>
    <w:p>
      <w:pPr>
        <w:jc w:val="both"/>
      </w:pPr>
      <w:r>
        <w:t>KT. BỘ TRƯỞNG</w:t>
      </w:r>
    </w:p>
    <w:p>
      <w:pPr>
        <w:jc w:val="both"/>
      </w:pPr>
      <w:r>
        <w:t>THỨ TRƯỞNG</w:t>
      </w:r>
    </w:p>
    <w:p>
      <w:pPr>
        <w:jc w:val="both"/>
      </w:pPr>
      <w:r>
        <w:t>(Đã ký)</w:t>
      </w:r>
    </w:p>
    <w:p>
      <w:pPr>
        <w:jc w:val="both"/>
      </w:pPr>
      <w:r>
        <w:t>Trần Thanh Nam</w:t>
      </w:r>
    </w:p>
    <w:p>
      <w:r>
        <w:rPr>
          <w:i/>
        </w:rPr>
        <w:t>Nguồn: Cơ sở dữ liệu quốc gia về văn bản pháp luật (Bộ Tư pháp). VietSmart Legal, legal.giangpham.asia/van-ban/141411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