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25/2019/TT-NHNN</w:t>
      </w:r>
    </w:p>
    <w:p>
      <w:pPr>
        <w:jc w:val="both"/>
      </w:pPr>
      <w:r>
        <w:t>Hà Nội, ngày 02 tháng 12 năm 2019</w:t>
      </w:r>
    </w:p>
    <w:p>
      <w:pPr>
        <w:jc w:val="center"/>
      </w:pPr>
      <w:r>
        <w:rPr>
          <w:b/>
        </w:rPr>
        <w:t>THÔNG TƯ</w:t>
      </w:r>
    </w:p>
    <w:p>
      <w:pPr>
        <w:jc w:val="both"/>
      </w:pPr>
      <w:r>
        <w:t>Sửa đổi, bổ sung một số điều của Thông tư số 40/2011/TT-NHNN ngày 15 tháng 12 năm 2011 của</w:t>
      </w:r>
    </w:p>
    <w:p>
      <w:pPr>
        <w:jc w:val="both"/>
      </w:pPr>
      <w:r>
        <w:t>Thống đốc Ngân hàng Nhà nước Việt Nam quy định về việc cấp Giấy phép và tổ chức, hoạt động</w:t>
      </w:r>
    </w:p>
    <w:p>
      <w:pPr>
        <w:jc w:val="both"/>
      </w:pPr>
      <w:r>
        <w:t>của ngân hàng thương mại, chi nhánh ngân hàng nước ngoài, văn phòng đại diện của tổ chức tín</w:t>
      </w:r>
    </w:p>
    <w:p>
      <w:pPr>
        <w:jc w:val="both"/>
      </w:pPr>
      <w:r>
        <w:t>dụng nước ngoài, tổ chức nước ngoài khác có hoạt động ngân hàng tại Việt Nam</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Nghị định số 26/2014/NĐ-CP ngày 07 tháng 4 năm 2014 của Chính phủ về tổ chức và hoạt động của Thanh tra, giám sát ngành Ngân hàng; Nghị định số 43/2019/NĐ-CP ngày 17 tháng 5 năm 2019 của Chính phủ sửa đổi, bổ sung một số điều của Nghị định số 26/2014/NĐ-CP ngày 07 tháng 4 năm 2014 của Chính phủ về tổ chức và hoạt động của Thanh tra, giám sát ngành Ngân hàng;</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w:t>
      </w:r>
    </w:p>
    <w:p>
      <w:pPr>
        <w:jc w:val="both"/>
      </w:pPr>
      <w:r>
        <w:rPr>
          <w:b/>
        </w:rPr>
        <w:t>Điều 1. Sửa đổi, bổ sung một số điều của Thông tư số 40/2011/TT-NHNN ngày 15 tháng 12 năm 2011 của Thống đốc Ngân hàng Nhà nước Việt Nam quy định về việc cấp Giấy phép và tổ chức, hoạt động của ngân hàng thương mại, chi nhánh ngân hàng nước ngoài, văn phòng đại diện của tổ chức tín dụng nước ngoài, tổ chức nước ngoài khác có hoạt động ngân hàng tại Việt Nam (sau đây gọi là Thông tư số 40/2011/TT-NHNN )</w:t>
      </w:r>
    </w:p>
    <w:p>
      <w:pPr>
        <w:jc w:val="both"/>
      </w:pPr>
      <w:r>
        <w:t>1. Điều 3 được sửa đổi, bổ sung như sau:</w:t>
      </w:r>
    </w:p>
    <w:p>
      <w:pPr>
        <w:jc w:val="both"/>
      </w:pPr>
      <w:r>
        <w:t>"Điều 3. Thẩm quyền quyết định cấp Giấy phép</w:t>
      </w:r>
    </w:p>
    <w:p>
      <w:pPr>
        <w:jc w:val="both"/>
      </w:pPr>
      <w:r>
        <w:t>1. Thống đốc Ngân hàng Nhà nước có thẩm quyền quyết định:</w:t>
      </w:r>
    </w:p>
    <w:p>
      <w:pPr>
        <w:jc w:val="both"/>
      </w:pPr>
      <w:r>
        <w:t>a) Cấp Giấy phép đối với ngân hàng thương mại và chi nhánh ngân hàng nước ngoài;</w:t>
      </w:r>
    </w:p>
    <w:p>
      <w:pPr>
        <w:jc w:val="both"/>
      </w:pPr>
      <w:r>
        <w:t>b) Cấp đổi Giấy phép, cấp bổ sung nội dung hoạt động vào Giấy phép đối với ngân hàng thương mại, các chi nhánh ngân hàng nước ngoài là đối tượng thanh tra, giám sát an toàn vi mô của Cơ quan Thanh tra, giám sát ngân hàng.</w:t>
      </w:r>
    </w:p>
    <w:p>
      <w:pPr>
        <w:jc w:val="both"/>
      </w:pPr>
      <w:r>
        <w:t>2. Giám đốc Ngân hàng Nhà nước chi nhánh tỉnh, thành phố trực thuộc Trung ương có thẩm quyền quyết định:</w:t>
      </w:r>
    </w:p>
    <w:p>
      <w:pPr>
        <w:jc w:val="both"/>
      </w:pPr>
      <w:r>
        <w:t>a) Cấp đổi Giấy phép, cấp bổ sung nội dung hoạt động vào Giấy phép đối với chi nhánh ngân hàng nước ngoài có trụ sở đặt tại địa bàn tỉnh, thành phố, trừ các chi nhánh ngân hàng nước ngoài quy định tại điểm b khoản 1 Điều này;</w:t>
      </w:r>
    </w:p>
    <w:p>
      <w:pPr>
        <w:jc w:val="both"/>
      </w:pPr>
      <w:r>
        <w:t>b) Cấp Giấy phép, sửa đổi, bổ sung Giấy phép đối với văn phòng đại diện."</w:t>
      </w:r>
    </w:p>
    <w:p>
      <w:pPr>
        <w:jc w:val="both"/>
      </w:pPr>
      <w:r>
        <w:t>2. Khoản 2 Điều 5 được sửa đổi, bổ sung như sau:</w:t>
      </w:r>
    </w:p>
    <w:p>
      <w:pPr>
        <w:jc w:val="both"/>
      </w:pPr>
      <w:r>
        <w:t>"2. Trình tự và thủ tục cấp Giấy phép thành lập văn phòng đại diện như sau:</w:t>
      </w:r>
    </w:p>
    <w:p>
      <w:pPr>
        <w:jc w:val="both"/>
      </w:pPr>
      <w:r>
        <w:t>a) Tổ chức tín dụng nước ngoài, tổ chức nước ngoài khác có hoạt động ngân hàng lập hồ sơ đề nghị cấp Giấy phép theo quy định tại Điều 13, Điều 18 Thông tư này và nộp trực tiếp hoặc gửi qua dịch vụ bưu chính đến Ngân hàng Nhà nước chi nhánh tỉnh, thành phố trực thuộc Trung ương (sau đây gọi tắt là Ngân hàng Nhà nước chi nhánh) nơi văn phòng đại diện dự kiến đặt trụ sở.</w:t>
      </w:r>
    </w:p>
    <w:p>
      <w:pPr>
        <w:jc w:val="both"/>
      </w:pPr>
      <w:r>
        <w:t>Trong thời hạn 30 ngày, kể từ ngày nhận được hồ sơ đề nghị cấp Giấy phép, Ngân hàng Nhà nước chi nhánh có văn bản gửi tổ chức tín dụng nước ngoài, tổ chức nước ngoài khác có hoạt động ngân hàng xác nhận đã nhận đầy đủ hồ sơ hợp lệ. Trường hợp hồ sơ đề nghị cấp Giấy phép chưa đầy đủ, hợp lệ theo quy định, Ngân hàng Nhà nước chi nhánh có văn bản gửi tổ chức tín dụng nước ngoài, tổ chức nước ngoài khác có hoạt động ngân hàng yêu cầu bổ sung hồ sơ.</w:t>
      </w:r>
    </w:p>
    <w:p>
      <w:pPr>
        <w:jc w:val="both"/>
      </w:pPr>
      <w:r>
        <w:t>b) Trong thời hạn 60 ngày, kể từ ngày gửi văn bản xác nhận đã nhận đầy đủ hồ sơ hợp lệ, Ngân hàng Nhà nước chi nhánh tiến hành cấp Giấy phép theo quy định. Trường hợp không cấp Giấy phép, Ngân hàng Nhà nước chi nhánh có văn bản trả lời tổ chức tín dụng nước ngoài, tổ chức nước ngoài khác có hoạt động ngân hàng, trong đó nêu rõ lý do không cấp Giấy phép."</w:t>
      </w:r>
    </w:p>
    <w:p>
      <w:pPr>
        <w:jc w:val="both"/>
      </w:pPr>
      <w:r>
        <w:t>3. Khoản 8 Điều 18 được sửa đổi, bổ sung như sau:</w:t>
      </w:r>
    </w:p>
    <w:p>
      <w:pPr>
        <w:jc w:val="both"/>
      </w:pPr>
      <w:r>
        <w:t>"8. Văn bản chứng minh quyền sử dụng hoặc sẽ có quyền sử dụng hợp pháp trụ sở của văn phòng đại diện."</w:t>
      </w:r>
    </w:p>
    <w:p>
      <w:pPr>
        <w:jc w:val="both"/>
      </w:pPr>
      <w:r>
        <w:t>4. Bổ sung Mục 5 vào Chương II như sau:</w:t>
      </w:r>
    </w:p>
    <w:p>
      <w:pPr>
        <w:jc w:val="both"/>
      </w:pPr>
      <w:r>
        <w:t>"Mục 5</w:t>
      </w:r>
    </w:p>
    <w:p>
      <w:pPr>
        <w:jc w:val="both"/>
      </w:pPr>
      <w:r>
        <w:t>QUY ĐỊNH VỀ SỬA ĐỔI, BỔ SUNG GIẤY PHÉP ĐỐI VỚI</w:t>
      </w:r>
    </w:p>
    <w:p>
      <w:pPr>
        <w:jc w:val="both"/>
      </w:pPr>
      <w:r>
        <w:t>NHỮNG THAY ĐỔI CỦA VĂN PHÒNG ĐẠI DIỆN</w:t>
      </w:r>
    </w:p>
    <w:p>
      <w:pPr>
        <w:jc w:val="both"/>
      </w:pPr>
      <w:r>
        <w:rPr>
          <w:b/>
        </w:rPr>
        <w:t>Điều 18d. Quy định chung về những thay đổi của văn phòng đại diện</w:t>
      </w:r>
    </w:p>
    <w:p>
      <w:pPr>
        <w:jc w:val="both"/>
      </w:pPr>
      <w:r>
        <w:t>1. Văn phòng đại diện lập hồ sơ đề nghị sửa đổi, bổ sung Giấy phép và nộp trực tiếp hoặc gửi qua dịch vụ bưu chính đến Ngân hàng Nhà nước chi nhánh theo quy định tại điểm a khoản 2 Điều 18đ Thông tư này đối với các nội dung thay đổi sau đây:</w:t>
      </w:r>
    </w:p>
    <w:p>
      <w:pPr>
        <w:jc w:val="both"/>
      </w:pPr>
      <w:r>
        <w:t>a) Thay đổi tên;</w:t>
      </w:r>
    </w:p>
    <w:p>
      <w:pPr>
        <w:jc w:val="both"/>
      </w:pPr>
      <w:r>
        <w:t>b) Thay đổi địa điểm đặt trụ sở khác địa bàn tỉnh, thành phố nơi văn phòng đại diện đang đặt trụ sở;</w:t>
      </w:r>
    </w:p>
    <w:p>
      <w:pPr>
        <w:jc w:val="both"/>
      </w:pPr>
      <w:r>
        <w:t>c) Gia hạn thời hạn hoạt động.</w:t>
      </w:r>
    </w:p>
    <w:p>
      <w:pPr>
        <w:jc w:val="both"/>
      </w:pPr>
      <w:r>
        <w:t>2. Văn phòng đại diện nộp trực tiếp hoặc gửi qua dịch vụ bưu chính văn bản thông báo đến Ngân hàng Nhà nước chi nhánh nơi đặt trụ sở chậm nhất 07 ngày làm việc, kể từ ngày có các nội dung thay đổi sau đây:</w:t>
      </w:r>
    </w:p>
    <w:p>
      <w:pPr>
        <w:jc w:val="both"/>
      </w:pPr>
      <w:r>
        <w:t>a) Thay đổi Trưởng văn phòng đại diện;</w:t>
      </w:r>
    </w:p>
    <w:p>
      <w:pPr>
        <w:jc w:val="both"/>
      </w:pPr>
      <w:r>
        <w:t>b) Thay đổi địa điểm đặt trụ sở trên cùng địa bàn tỉnh, thành phố;</w:t>
      </w:r>
    </w:p>
    <w:p>
      <w:pPr>
        <w:jc w:val="both"/>
      </w:pPr>
      <w:r>
        <w:t>c) Thay đổi địa chỉ đặt trụ sở mà không làm thay đổi địa điểm đặt trụ sở.</w:t>
      </w:r>
    </w:p>
    <w:p>
      <w:pPr>
        <w:jc w:val="both"/>
      </w:pPr>
      <w:r>
        <w:t>3. Văn phòng đại diện lập hồ sơ đề nghị sửa đổi, bổ sung Giấy phép quy định tại khoản 1 Điều này theo nguyên tắc lập hồ sơ quy định tại Điều 13 Thông tư này.</w:t>
      </w:r>
    </w:p>
    <w:p>
      <w:pPr>
        <w:jc w:val="both"/>
      </w:pPr>
      <w:r>
        <w:t>4. Sau khi được Ngân hàng Nhà nước chi nhánh sửa đổi, bổ sung Giấy phép đối với các nội dung thay đổi quy định tại khoản 1 Điều này, văn phòng đại diện thực hiện các nội dung sau đây:</w:t>
      </w:r>
    </w:p>
    <w:p>
      <w:pPr>
        <w:jc w:val="both"/>
      </w:pPr>
      <w:r>
        <w:t>a) Đăng ký với cơ quan nhà nước có thẩm quyền về những nội dung thay đổi;</w:t>
      </w:r>
    </w:p>
    <w:p>
      <w:pPr>
        <w:jc w:val="both"/>
      </w:pPr>
      <w:r>
        <w:t>b) Tiến hành hoạt động tại địa điểm mới và chấm dứt hoạt động tại địa điểm cũ trong thời hạn 06 tháng, kể từ ngày được Ngân hàng Nhà nước chi nhánh sửa đổi, bổ sung Giấy phép đối với nội dung thay đổi quy định tại điểm b khoản 1 Điều này;</w:t>
      </w:r>
    </w:p>
    <w:p>
      <w:pPr>
        <w:jc w:val="both"/>
      </w:pPr>
      <w:r>
        <w:t>c) Công bố các nội dung thay đổi trên các phương tiện thông tin của Ngân hàng Nhà nước và một tờ báo viết hàng ngày trong 03 số liên tiếp hoặc báo điện tử của Việt Nam trong thời hạn 07 ngày làm việc, kể từ ngày được Ngân hàng Nhà nước chi nhánh sửa đổi, bổ sung Giấy phép.</w:t>
      </w:r>
    </w:p>
    <w:p>
      <w:pPr>
        <w:jc w:val="both"/>
      </w:pPr>
      <w:r>
        <w:t>Điều 18đ. Hồ sơ, trình tự, thủ tục sửa đổi, bổ sung Giấy phép đối với nội dung thay đổi của văn phòng đại diện</w:t>
      </w:r>
    </w:p>
    <w:p>
      <w:pPr>
        <w:jc w:val="both"/>
      </w:pPr>
      <w:r>
        <w:t>1. Hồ sơ đề nghị sửa đổi, bổ sung Giấy phép đối với những thay đổi tại khoản 1 Điều 18d Thông tư này gồm:</w:t>
      </w:r>
    </w:p>
    <w:p>
      <w:pPr>
        <w:jc w:val="both"/>
      </w:pPr>
      <w:r>
        <w:t>a) Văn bản đề nghị thay đổi do người đại diện hợp pháp của tổ chức tín dụng nước ngoài, tổ chức nước ngoài khác có hoạt động ngân hàng ký, trong đó tối thiểu bao gồm các nội dung sau đây:</w:t>
      </w:r>
    </w:p>
    <w:p>
      <w:pPr>
        <w:jc w:val="both"/>
      </w:pPr>
      <w:r>
        <w:t>(i) Nội dung hiện tại;</w:t>
      </w:r>
    </w:p>
    <w:p>
      <w:pPr>
        <w:jc w:val="both"/>
      </w:pPr>
      <w:r>
        <w:t>(ii) Nội dung dự kiến thay đổi. Đối với tên dự kiến thay đổi phải đảm bảo tuân thủ quy định tại khoản 1 Điều 23 Thông tư này;</w:t>
      </w:r>
    </w:p>
    <w:p>
      <w:pPr>
        <w:jc w:val="both"/>
      </w:pPr>
      <w:r>
        <w:t>(iii) Lý do thay đổi;</w:t>
      </w:r>
    </w:p>
    <w:p>
      <w:pPr>
        <w:jc w:val="both"/>
      </w:pPr>
      <w:r>
        <w:t>b) Tài liệu chứng minh lý do thay đổi (đối với trường hợp thay đổi tên); hoặc tài liệu chứng minh văn phòng đại diện có quyền sử dụng hoặc sẽ có quyền sử dụng hợp pháp trụ sở tại địa điểm mới (đối với trường hợp thay đổi địa điểm đặt trụ sở);</w:t>
      </w:r>
    </w:p>
    <w:p>
      <w:pPr>
        <w:jc w:val="both"/>
      </w:pPr>
      <w:r>
        <w:t>c) Báo cáo tài chính năm liền kề năm nộp hồ sơ đề nghị đã được kiểm toán độc lập của tổ chức tín dụng nước ngoài, tổ chức nước ngoài khác có hoạt động ngân hàng và Báo cáo tổng quan tình hình hoạt động của văn phòng đại diện đối với trường hợp gia hạn thời hạn hoạt động (trong đó nêu rõ tình hình hoạt động trong 03 năm liền kề trước năm nộp hồ sơ đề nghị và kế hoạch hoạt động trong năm tiếp theo).</w:t>
      </w:r>
    </w:p>
    <w:p>
      <w:pPr>
        <w:jc w:val="both"/>
      </w:pPr>
      <w:r>
        <w:t>2. Trình tự, thủ tục sửa đổi, bổ sung Giấy phép:</w:t>
      </w:r>
    </w:p>
    <w:p>
      <w:pPr>
        <w:jc w:val="both"/>
      </w:pPr>
      <w:r>
        <w:t>a) Văn phòng đại diện lập hồ sơ gửi Ngân hàng Nhà nước chi nhánh nơi đặt trụ sở đối với trường hợp thay đổi tên, gia hạn thời hạn hoạt động hoặc gửi Ngân hàng Nhà nước chi nhánh nơi dự kiến chuyển trụ sở đến đối với trường hợp thay đổi địa điểm đặt trụ sở. Đối với trường hợp gia hạn thời hạn hoạt động, thời hạn gửi hồ sơ tối thiểu 60 ngày trước ngày Giấy phép hết hiệu lực;</w:t>
      </w:r>
    </w:p>
    <w:p>
      <w:pPr>
        <w:jc w:val="both"/>
      </w:pPr>
      <w:r>
        <w:t>b) Trường hợp hồ sơ chưa đầy đủ, hợp lệ, trong thời hạn 05 ngày làm việc, kể từ ngày nhận được hồ sơ, Ngân hàng Nhà nước chi nhánh có văn bản yêu cầu văn phòng đại diện bổ sung, hoàn thiện hồ sơ;</w:t>
      </w:r>
    </w:p>
    <w:p>
      <w:pPr>
        <w:jc w:val="both"/>
      </w:pPr>
      <w:r>
        <w:t>c) Trong thời hạn 30 ngày, kể từ ngày nhận đầy đủ hồ sơ hợp lệ, Ngân hàng Nhà nước chi nhánh có quyết định sửa đổi, bổ sung Giấy phép đối với nội dung thay đổi của văn phòng đại diện. Trường hợp từ chối, Ngân hàng Nhà nước chi nhánh có văn bản trả lời và nêu rõ lý do."</w:t>
      </w:r>
    </w:p>
    <w:p>
      <w:pPr>
        <w:jc w:val="both"/>
      </w:pPr>
      <w:r>
        <w:t>5. Bổ sung điểm g và điểm h vào khoản 2 Điều 36 như sau:</w:t>
      </w:r>
    </w:p>
    <w:p>
      <w:pPr>
        <w:jc w:val="both"/>
      </w:pPr>
      <w:r>
        <w:t>"g) Làm đầu mối tiếp nhận, thẩm định và trình Thống đốc Ngân hàng Nhà nước về hồ sơ đề nghị cấp đổi Giấy phép, cấp bổ sung nội dung hoạt động vào Giấy phép của ngân hàng thương mại, chi nhánh ngân hàng nước ngoài quy định tại điểm b khoản 1 Điều 3 Thông tư này;</w:t>
      </w:r>
    </w:p>
    <w:p>
      <w:pPr>
        <w:jc w:val="both"/>
      </w:pPr>
      <w:r>
        <w:t>h) Có văn bản kèm hồ sơ lấy ý kiến các đơn vị có liên quan trong Ngân hàng Nhà nước về đề nghị cấp bổ sung nội dung hoạt động vào Giấy phép đối với các nội dung hoạt động phái sinh lãi suất, cung ứng sản phẩm phái sinh giá cả hàng hóa và hoạt động lưu ký chứng khoán."</w:t>
      </w:r>
    </w:p>
    <w:p>
      <w:pPr>
        <w:jc w:val="both"/>
      </w:pPr>
      <w:r>
        <w:t>6. Khoản 8 Điều 36 được sửa đổi, bổ sung như sau:</w:t>
      </w:r>
    </w:p>
    <w:p>
      <w:pPr>
        <w:jc w:val="both"/>
      </w:pPr>
      <w:r>
        <w:t>"8. Ngân hàng Nhà nước chi nhánh:</w:t>
      </w:r>
    </w:p>
    <w:p>
      <w:pPr>
        <w:jc w:val="both"/>
      </w:pPr>
      <w:r>
        <w:t>a) Trong thời hạn 30 ngày, kể từ ngày Cơ quan Thanh tra, giám sát ngân hàng có văn bản đề nghị, Ngân hàng Nhà nước chi nhánh nơi ngân hàng thương mại, chi nhánh ngân hàng nước ngoài đề nghị thành lập dự kiến đặt trụ sở chính thẩm định hồ sơ đề nghị cấp Giấy phép và có văn bản gửi Cơ quan Thanh tra, giám sát ngân hàng;</w:t>
      </w:r>
    </w:p>
    <w:p>
      <w:pPr>
        <w:jc w:val="both"/>
      </w:pPr>
      <w:r>
        <w:t>b) Làm đầu mối làm việc với chính quyền địa phương nơi ngân hàng thương mại, chi nhánh ngân hàng nước ngoài dự kiến đặt trụ sở chính về việc thành lập ngân hàng thương mại, chi nhánh ngân hàng nước ngoài trên địa bàn (nếu có);</w:t>
      </w:r>
    </w:p>
    <w:p>
      <w:pPr>
        <w:jc w:val="both"/>
      </w:pPr>
      <w:r>
        <w:t>c) Làm đầu mối trực tiếp kiểm tra, chỉ đạo, giám sát ngân hàng thương mại, chi nhánh ngân hàng nước ngoài thực hiện và đảm bảo các điều kiện theo quy định của pháp luật, của Ngân hàng Nhà nước trước khi tiến hành khai trương hoạt động;</w:t>
      </w:r>
    </w:p>
    <w:p>
      <w:pPr>
        <w:jc w:val="both"/>
      </w:pPr>
      <w:r>
        <w:t>d) Đình chỉ ngân hàng thương mại, chi nhánh ngân hàng nước ngoài khai trương hoạt động trong trường hợp ngân hàng thương mại, chi nhánh ngân hàng nước ngoài không đáp ứng các điều kiện khai trương hoạt động;</w:t>
      </w:r>
    </w:p>
    <w:p>
      <w:pPr>
        <w:jc w:val="both"/>
      </w:pPr>
      <w:r>
        <w:t>đ) Báo cáo Thống đốc Ngân hàng Nhà nước về điều kiện và tình hình tiến hành khai trương hoạt động của ngân hàng thương mại, chi nhánh ngân hàng nước ngoài;</w:t>
      </w:r>
    </w:p>
    <w:p>
      <w:pPr>
        <w:jc w:val="both"/>
      </w:pPr>
      <w:r>
        <w:t>e) Tiếp nhận, thẩm định các hồ sơ quy định tại Điều 18, Điều 18c và khoản Điều 18đ Thông tư này;</w:t>
      </w:r>
    </w:p>
    <w:p>
      <w:pPr>
        <w:jc w:val="both"/>
      </w:pPr>
      <w:r>
        <w:t>g) Có văn bản gửi lấy ý kiến Ủy ban nhân dân tỉnh, thành phố trực thuộc Trung ương nơi dự kiến đặt trụ sở của văn phòng đại diện đối với các nội dung sau đây:</w:t>
      </w:r>
    </w:p>
    <w:p>
      <w:pPr>
        <w:jc w:val="both"/>
      </w:pPr>
      <w:r>
        <w:t>(i) Địa điểm đặt trụ sở của văn phòng đại diện khi thực hiện cấp Giấy phép thành lập văn phòng đại diện theo quy định tại khoản 2 Điều 5 Thông tư này;</w:t>
      </w:r>
    </w:p>
    <w:p>
      <w:pPr>
        <w:jc w:val="both"/>
      </w:pPr>
      <w:r>
        <w:t>(ii) Thay đổi địa điểm đặt trụ sở khác địa bàn tỉnh, thành phố nơi văn phòng đại diện đang đặt trụ sở theo quy định tại Điều 18đ Thông tư này;</w:t>
      </w:r>
    </w:p>
    <w:p>
      <w:pPr>
        <w:jc w:val="both"/>
      </w:pPr>
      <w:r>
        <w:t>h) Chịu trách nhiệm về quản lý và lưu trữ hồ sơ cấp Giấy phép sau khi đã cấp Giấy phép;</w:t>
      </w:r>
    </w:p>
    <w:p>
      <w:pPr>
        <w:jc w:val="both"/>
      </w:pPr>
      <w:r>
        <w:t>i) Tiếp nhận văn bản thông báo của văn phòng đại diện có trụ sở đặt tại địa bàn tỉnh, thành phố đối với các nội dung thay đổi quy định tại khoản 2 Điều 18d Thông tư này;</w:t>
      </w:r>
    </w:p>
    <w:p>
      <w:pPr>
        <w:jc w:val="both"/>
      </w:pPr>
      <w:r>
        <w:t>k) Thông báo cho Bộ Công an (Cục An ninh kinh tế) về nhân sự là Trưởng văn phòng đại diện sau khi cấp Giấy phép thành lập văn phòng đại diện và việc thay đổi nhân sự là Trưởng văn phòng đại diện sau khi nhận được văn bản thông báo của văn phòng đại diện;</w:t>
      </w:r>
    </w:p>
    <w:p>
      <w:pPr>
        <w:jc w:val="both"/>
      </w:pPr>
      <w:r>
        <w:t>l) Thanh tra văn phòng đại diện có trụ sở đặt tại địa bàn tỉnh, thành phố theo quy định của pháp luật."</w:t>
      </w:r>
    </w:p>
    <w:p>
      <w:pPr>
        <w:jc w:val="both"/>
      </w:pPr>
      <w:r>
        <w:t>Điều 2</w:t>
      </w:r>
    </w:p>
    <w:p>
      <w:pPr>
        <w:jc w:val="both"/>
      </w:pPr>
      <w:r>
        <w:t>1. Thay đổi đoạn "gửi qua đường bưu điện hoặc nộp trực tiếp cho Ngân hàng Nhà nước (qua Cơ quan Thanh tra, giám sát ngân hàng)" thành đoạn "và nộp trực tiếp hoặc gửi qua dịch vụ bưu chính đến Ngân hàng Nhà nước Việt Nam hoặc Ngân hàng Nhà nước chi nhánh đối với trường hợp quy định tại điểm a khoản 2 Điều 3 Thông tư này" tại khoản 1 Điều 18b Thông tư số 40/2011/TT-NHNN (được bổ sung bởi khoản 3 Điều 1 Thông tư số 17/2017/TT-NHNN ngày 20 tháng 11 năm 2017 của Thống đốc Ngân hàng Nhà nước Việt Nam sửa đổi, bổ sung một số điều của Thông tư số 40/2011/TT-NHNN ).</w:t>
      </w:r>
    </w:p>
    <w:p>
      <w:pPr>
        <w:jc w:val="both"/>
      </w:pPr>
      <w:r>
        <w:t>2. Bỏ cụm từ "thay đổi thời hạn hoạt động" tại tên Điều 22 Thông tư số 40/2011/TT-NHNN .</w:t>
      </w:r>
    </w:p>
    <w:p>
      <w:pPr>
        <w:jc w:val="both"/>
      </w:pPr>
      <w:r>
        <w:t>3. Bỏ cụm từ "văn phòng đại diện" tại điểm a khoản 1 Điều 35 và điểm đ khoản 2 Điều 36 Thông tư số 40/2011/TT-NHNN .</w:t>
      </w:r>
    </w:p>
    <w:p>
      <w:pPr>
        <w:jc w:val="both"/>
      </w:pPr>
      <w:r>
        <w:t>4. Bãi bỏ khoản 2 Điều 22, điểm b khoản 2 Điều 36 Thông tư số 40/2011/TT-NHNN .</w:t>
      </w:r>
    </w:p>
    <w:p>
      <w:pPr>
        <w:jc w:val="both"/>
      </w:pPr>
      <w:r>
        <w:t>5. Bỏ cụm từ "Trưởng văn phòng đại diện" tại điểm b khoản 1 Điều 35 Thông tư số 40/2011/TT-NHNN (được sửa đổi, bổ sung bởi khoản 16 Điều 1 Thông tư số 28/2018/TT-NHNN ngày 30 tháng 11 năm 2018 của Thống đốc Ngân hàng Nhà nước Việt Nam sửa đổi, bổ sung một số điều của Thông tư số 40/2011/TT-NHNN ).</w:t>
      </w:r>
    </w:p>
    <w:p>
      <w:pPr>
        <w:jc w:val="both"/>
      </w:pPr>
      <w:r>
        <w:t>6. Thay thế Phụ lục 01 ban hành kèm theo Thông tư số 40/2011/TT-NHNN bằng Phụ lục 01 ban hành kèm theo Thông tư này (bao gồm: Phụ lục 01a (Mẫu Giấy phép thành lập và hoạt động ngân hàng thương mại), Phụ lục 01b (bao gồm: Phụ lục 01b1 và Phụ lục 01b2 (Mẫu Giấy phép thành lập chi nhánh ngân hàng nước ngoài)), Phụ lục 01c (Mẫu Giấy phép thành lập văn phòng đại diện)).</w:t>
      </w:r>
    </w:p>
    <w:p>
      <w:pPr>
        <w:jc w:val="both"/>
      </w:pPr>
      <w:r>
        <w:t>7. Thay thế Phụ lục số 02c ban hành kèm theo Thông tư số 40/2011/TT-NHNN bằng Phụ lục số 02c ban hành kèm theo Thông tư này.</w:t>
      </w:r>
    </w:p>
    <w:p>
      <w:pPr>
        <w:jc w:val="both"/>
      </w:pPr>
      <w:r>
        <w:rPr>
          <w:b/>
        </w:rPr>
        <w:t>Điều 3. Điều khoản chuyển tiếp</w:t>
      </w:r>
    </w:p>
    <w:p>
      <w:pPr>
        <w:jc w:val="both"/>
      </w:pPr>
      <w:r>
        <w:t>Đối với các hồ sơ đề nghị gia hạn thời hạn hoạt động của văn phòng đại diện đã nộp mà Giấy phép hết hiệu lực trước thời điểm Thông tư này có hiệu lực thi hành, Ngân hàng Nhà nước chi nhánh thực hiện việc sửa đổi, bổ sung Giấy phép theo thẩm quyền quy định tại Thông tư này.</w:t>
      </w:r>
    </w:p>
    <w:p>
      <w:pPr>
        <w:jc w:val="both"/>
      </w:pPr>
      <w:r>
        <w:rPr>
          <w:b/>
        </w:rPr>
        <w:t>Điều 4. Trách nhiệm tổ chức thực hiện</w:t>
      </w:r>
    </w:p>
    <w:p>
      <w:pPr>
        <w:jc w:val="both"/>
      </w:pPr>
      <w:r>
        <w:t>Chánh Văn phòng, Chánh Thanh tra, giám sát ngân hàng, Thủ trưởng các đơn vị thuộc Ngân hàng Nhà nước; Giám đốc Ngân hàng Nhà nước chi nhánh tỉnh, thành phố trực thuộc Trung ương; Chủ tịch Hội đồng quản trị, Chủ tịch Hội đồng thành viên, Tổng giám đốc (Giám đốc) ngân hàng thương mại, Tổng giám đốc (Giám đốc) chi nhánh ngân hàng nước ngoài, Trưởng văn phòng đại diện của tổ chức tín dụng nước ngoài, tổ chức nước ngoài khác có hoạt động ngân hàng chịu trách nhiệm tổ chức thực hiện Thông tư này.</w:t>
      </w:r>
    </w:p>
    <w:p>
      <w:pPr>
        <w:jc w:val="both"/>
      </w:pPr>
      <w:r>
        <w:rPr>
          <w:b/>
        </w:rPr>
        <w:t>Điều 5. Điều khoản thi hành</w:t>
      </w:r>
    </w:p>
    <w:p>
      <w:pPr>
        <w:jc w:val="both"/>
      </w:pPr>
      <w:r>
        <w:t>1. Thông tư này có hiệu lực thi hành kể từ ngày 17 tháng 01 năm 2020.</w:t>
      </w:r>
    </w:p>
    <w:p>
      <w:pPr>
        <w:jc w:val="both"/>
      </w:pPr>
      <w:r>
        <w:t>2. Thông tư này bãi bỏ:</w:t>
      </w:r>
    </w:p>
    <w:p>
      <w:pPr>
        <w:jc w:val="both"/>
      </w:pPr>
      <w:r>
        <w:t>a) Điểm b khoản 4 Điều 1 và Điều 2 Thông tư số 17/2017/TT-NHNN ngày 20 tháng 11 năm 2017 của Thống đốc Ngân hàng Nhà nước Việt Nam sửa đổi, bổ sung một số điều của Thông tư số 40/2011/TT-NHNN ;</w:t>
      </w:r>
    </w:p>
    <w:p>
      <w:pPr>
        <w:jc w:val="both"/>
      </w:pPr>
      <w:r>
        <w:t>b) Khoản 1 Điều 1 Thông tư số 28/2018/TT-NHNN ngày 30 tháng 11 năm 2018 của Thống đốc Ngân hàng Nhà nước Việt Nam sửa đổi, bổ sung một số điều của Thông tư số 40/2011/TT-NHNN ./.</w:t>
      </w:r>
    </w:p>
    <w:p>
      <w:pPr>
        <w:jc w:val="both"/>
      </w:pPr>
      <w:r>
        <w:t>KT. THỐNG ĐỐC</w:t>
      </w:r>
    </w:p>
    <w:p>
      <w:pPr>
        <w:jc w:val="both"/>
      </w:pPr>
      <w:r>
        <w:t>PHÓ THỐNG ĐỐC</w:t>
      </w:r>
    </w:p>
    <w:p>
      <w:pPr>
        <w:jc w:val="both"/>
      </w:pPr>
      <w:r>
        <w:t>(Đã ký)</w:t>
      </w:r>
    </w:p>
    <w:p>
      <w:pPr>
        <w:jc w:val="both"/>
      </w:pPr>
      <w:r>
        <w:t>Nguyễn Thị Hồng</w:t>
      </w:r>
    </w:p>
    <w:p>
      <w:r>
        <w:rPr>
          <w:i/>
        </w:rPr>
        <w:t>Nguồn: Cơ sở dữ liệu quốc gia về văn bản pháp luật (Bộ Tư pháp). VietSmart Legal, legal.giangpham.asia/van-ban/139141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