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TÀI CHÍNH</w:t>
      </w:r>
    </w:p>
    <w:p>
      <w:pPr>
        <w:jc w:val="both"/>
      </w:pPr>
      <w:r>
        <w:t>Về việc sửa đổi, bổ sung Quyết định số 72/2006/QĐ-BTC ngày 13/12/2006</w:t>
      </w:r>
    </w:p>
    <w:p>
      <w:pPr>
        <w:jc w:val="both"/>
      </w:pPr>
      <w:r>
        <w:t>của Bộ trưởng Bộ Tài chính quy định chức năng, nhiệm vụ, quyền hạn và cơ cấu</w:t>
      </w:r>
    </w:p>
    <w:p>
      <w:pPr>
        <w:jc w:val="both"/>
      </w:pPr>
      <w:r>
        <w:t>tổ chức của Cục Điều tra chống buôn lậu thuộc Tổng cục Hải quan</w:t>
      </w:r>
    </w:p>
    <w:p>
      <w:pPr>
        <w:jc w:val="both"/>
      </w:pPr>
      <w:r>
        <w:t>BỘ TRƯỞNG BỘ TÀI CHÍNH</w:t>
      </w:r>
    </w:p>
    <w:p>
      <w:pPr>
        <w:jc w:val="both"/>
      </w:pPr>
      <w:r>
        <w:t>Căn cứ Luật quản lý thuế ngày 29/11/2006;</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01/07/2003 của Chính phủ quy định chức năng, nhiệm vụ, quyền hạn và cơ cấu tổ chức của Bộ Tài chính;</w:t>
      </w:r>
    </w:p>
    <w:p>
      <w:pPr>
        <w:jc w:val="both"/>
      </w:pPr>
      <w:r>
        <w:t>Căn cứ Nghị định số 96/2002/NĐ-CP ngày 19/11/2002 của Chính phủ quy định chức năng, nhiệm vụ, quyền hạn và cơ cấu tổ chức của Tổng cục Hải quan;</w:t>
      </w:r>
    </w:p>
    <w:p>
      <w:pPr>
        <w:jc w:val="both"/>
      </w:pPr>
      <w:r>
        <w:t>Căn cứ Quyết định số 72/2006/QĐ-BTC ngày 13/12/2006 của Bộ trưởng Bộ Tài chính quy định chức năng, nhiệm vụ, quyền hạn của Cục Điều tra chống buôn lậu thuộc Tổng cục Hải quan;</w:t>
      </w:r>
    </w:p>
    <w:p>
      <w:pPr>
        <w:jc w:val="both"/>
      </w:pPr>
      <w:r>
        <w:t>Theo đề nghị của Tổng cục trưởng Tổng cục Hải quan, Vụ trưởng Vụ Tổ chức cán bộ,</w:t>
      </w:r>
    </w:p>
    <w:p>
      <w:pPr>
        <w:jc w:val="center"/>
      </w:pPr>
      <w:r>
        <w:rPr>
          <w:b/>
        </w:rPr>
        <w:t>QUYẾT ĐỊNH:</w:t>
      </w:r>
    </w:p>
    <w:p>
      <w:pPr>
        <w:jc w:val="both"/>
      </w:pPr>
      <w:r>
        <w:rPr>
          <w:b/>
        </w:rPr>
        <w:t>Điều 1. Bổ sung nhiệm vụ, quyền hạn của Cục Điều tra chống buôn lậu thuộc Tổng cục Hải quan (quy định tại Điều 2 Quyết định số 72/2006/QĐ-BTC ngày 13/12/2006 của Bộ trưởng Bộ Tài chính quy định chức năng, nhiệm vụ, quyền hạn của Cục Điều tra chống buôn lậu thuộc Tổng cục Hải quan) như sau:</w:t>
      </w:r>
    </w:p>
    <w:p>
      <w:pPr>
        <w:jc w:val="both"/>
      </w:pPr>
      <w:r>
        <w:t>Thực hiện quyết định cưỡng chế thi hành quyết định hành chính thuế theo quy định của pháp luật và theo phân công của Tổng cục trưởng Tổng cục Hải quan.</w:t>
      </w:r>
    </w:p>
    <w:p>
      <w:pPr>
        <w:jc w:val="both"/>
      </w:pPr>
      <w:r>
        <w:rPr>
          <w:b/>
        </w:rPr>
        <w:t>Điều 2. Quyết định này có hiệu lực thi hành sau 15 ngày, kể từ ngày đăng Công báo. Tổng cục trưởng Tổng cục Hải quan, Vụ trưởng Vụ Tổ chức cán bộ, Chánh Văn phòng Bộ Tài chính và Thủ trưởng các đơn vị, tổ chức có liên quan chịu trách nhiệm thi hành Quyết định này./.</w:t>
      </w:r>
    </w:p>
    <w:p>
      <w:r>
        <w:rPr>
          <w:i/>
        </w:rPr>
        <w:t>Nguồn: Cơ sở dữ liệu quốc gia về văn bản pháp luật (Bộ Tư pháp). VietSmart Legal, legal.giangpham.asia/van-ban/13893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