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14/2019/TT-BYT</w:t>
      </w:r>
    </w:p>
    <w:p>
      <w:pPr>
        <w:jc w:val="both"/>
      </w:pPr>
      <w:r>
        <w:t>Hà Nội, ngày 05 tháng 7 năm 2019</w:t>
      </w:r>
    </w:p>
    <w:p>
      <w:pPr>
        <w:jc w:val="center"/>
      </w:pPr>
      <w:r>
        <w:rPr>
          <w:b/>
        </w:rPr>
        <w:t>THÔNG TƯ</w:t>
      </w:r>
    </w:p>
    <w:p>
      <w:pPr>
        <w:jc w:val="both"/>
      </w:pPr>
      <w:r>
        <w:t>SỬA ĐỔI, BỔ SUNG MỘT SỐ ĐIỀU CỦA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Căn cứ Luật khám bệnh, chữa bệnh ngày 23 tháng 11 năm 2009;</w:t>
      </w:r>
    </w:p>
    <w:p>
      <w:pPr>
        <w:jc w:val="both"/>
      </w:pPr>
      <w:r>
        <w:t>Căn cứ Luật giá ngày 20 tháng 6 năm 2012;</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quyết 70/2018/QH14 của Quốc hội về dự toán ngân sách nhà nước năm 2019;</w:t>
      </w:r>
    </w:p>
    <w:p>
      <w:pPr>
        <w:jc w:val="both"/>
      </w:pPr>
      <w:r>
        <w:t>Căn cứ Nghị định số 38/2019/NĐ-CP ngày 09 tháng 5 năm 2019 của Chính phủ quy định mức lương cơ sở đối với cán bộ, công chức, viên chức và lực lượng vũ trang;</w:t>
      </w:r>
    </w:p>
    <w:p>
      <w:pPr>
        <w:jc w:val="both"/>
      </w:pPr>
      <w:r>
        <w:t>Căn cứ Thông báo số 226/TB-VPCP ngày 04 tháng 7 năm 2019 của Văn phòng Chính phủ về kết luận của Phó Thủ tướng Vương Đình Huệ - Trưởng Ban Chỉ đạo điều hành giá tại cuộc họp Ban Chỉ đạo điều hành giá ngày 03 tháng 7 năm 2019 ;</w:t>
      </w:r>
    </w:p>
    <w:p>
      <w:pPr>
        <w:jc w:val="both"/>
      </w:pPr>
      <w:r>
        <w:t>Bộ trưởng Bộ Y tế ban hành Thông tư sửa đổi, bổ sung một số điều của Thông tư số 3 7 /2018/TT-BYT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 (sau đây gọi tắt là Thông tư số 37/2018/TT-BYT ).</w:t>
      </w:r>
    </w:p>
    <w:p>
      <w:pPr>
        <w:jc w:val="both"/>
      </w:pPr>
      <w:r>
        <w:rPr>
          <w:b/>
        </w:rPr>
        <w:t>Điều 1. Sửa đổi, bổ sung Điều 2 như sau:</w:t>
      </w:r>
    </w:p>
    <w:p>
      <w:pPr>
        <w:jc w:val="both"/>
      </w:pPr>
      <w:r>
        <w:t>1. Thay thế các phụ lục ban hành kèm theo Thông tư số 37/2018/TT-BYT bằng các phụ lục ban hành kèm theo Thông tư này:</w:t>
      </w:r>
    </w:p>
    <w:p>
      <w:pPr>
        <w:jc w:val="both"/>
      </w:pPr>
      <w:r>
        <w:t>a) Mức tối đa khung giá dịch vụ khám bệnh, kiểm tra sức khỏe quy định tại Phụ lục I ban hành kèm theo Thông tư này;</w:t>
      </w:r>
    </w:p>
    <w:p>
      <w:pPr>
        <w:jc w:val="both"/>
      </w:pPr>
      <w:r>
        <w:t>b) Mức tối đa khung giá dịch vụ ngày giường điều trị quy định tại Phụ lục II ban hành kèm theo Thông tư này;</w:t>
      </w:r>
    </w:p>
    <w:p>
      <w:pPr>
        <w:jc w:val="both"/>
      </w:pPr>
      <w:r>
        <w:t>c) Mức tối đa khung giá dịch vụ kỹ thuật, xét nghiệm quy định tại Phụ lục III ban hành kèm theo Thông tư này;</w:t>
      </w:r>
    </w:p>
    <w:p>
      <w:pPr>
        <w:jc w:val="both"/>
      </w:pPr>
      <w:r>
        <w:t>2. Điều chỉnh ghi chú của các mục: mục 61 về phẫu thuật nội soi sửa van hai lá; mục 62 về phẫu thuật nội soi thay van hai lá; mục 63 về phẫu thuật nội soi đóng lỗ thông liên nhĩ và bổ sung ghi chú một số dịch vụ tại mục 64, 65, 66 của Phụ lục IV ban hành kèm theo Thông tư này.</w:t>
      </w:r>
    </w:p>
    <w:p>
      <w:pPr>
        <w:jc w:val="both"/>
      </w:pPr>
      <w:r>
        <w:rPr>
          <w:b/>
        </w:rPr>
        <w:t>Điều 2. Sửa đổi điểm a khoản 4 Điều 3 như sau:</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38/2019/NĐ-CP ngày 09 tháng 5 năm 2019 của Chính phủ quy định mức lương cơ sở đối với cán bộ, công chức, viên chức và lực lượng vũ trang;".</w:t>
      </w:r>
    </w:p>
    <w:p>
      <w:pPr>
        <w:jc w:val="both"/>
      </w:pPr>
      <w:r>
        <w:rPr>
          <w:b/>
        </w:rPr>
        <w:t>Điều 3. Sửa đổi, bổ sung Điều 6 như sau:</w:t>
      </w:r>
    </w:p>
    <w:p>
      <w:pPr>
        <w:jc w:val="both"/>
      </w:pPr>
      <w:r>
        <w:t>1. Sửa đổi điểm b khoản 5 như sau:</w:t>
      </w:r>
    </w:p>
    <w:p>
      <w:pPr>
        <w:jc w:val="both"/>
      </w:pPr>
      <w:r>
        <w:t>"b) Trường hợp trong khoa Cấp cứu hoặc khoa Gây mê hồi sức có một số giường được sử dụng để điều trị tích cực; giường bệnh sau hậu phẫu của các phẫu thuật loại đặc biệt và các giường bệnh này đáp ứng được yêu cầu của giường hồi sức tích cực quy định tại Quy chế Cấp cứu, Hồi sức tích cực và Chống độc ban hành kèm theo Quyết định số 01/2008/QĐ-BYT ngày 21 tháng 01 năm 2008 của Bộ trưởng Bộ Y tế.".</w:t>
      </w:r>
    </w:p>
    <w:p>
      <w:pPr>
        <w:jc w:val="both"/>
      </w:pPr>
      <w:r>
        <w:t>2. Bổ sung khoản 15 như sau:</w:t>
      </w:r>
    </w:p>
    <w:p>
      <w:pPr>
        <w:jc w:val="both"/>
      </w:pPr>
      <w:r>
        <w:t>"15. Ngày giường bệnh ngoại khoa sau thực hiện "Phẫu thuật đục thủy tinh thể bằng phương pháp Phaco" áp dụng mức giá "Ngày giường bệnh ngoại khoa, bỏng" của loại 3 tương ứng theo hạng bệnh viện tại Phụ lục II ban hành kèm theo Thông tư này.".</w:t>
      </w:r>
    </w:p>
    <w:p>
      <w:pPr>
        <w:jc w:val="both"/>
      </w:pPr>
      <w:r>
        <w:rPr>
          <w:b/>
        </w:rPr>
        <w:t>Điều 4. Điều khoản thi hành</w:t>
      </w:r>
    </w:p>
    <w:p>
      <w:pPr>
        <w:jc w:val="both"/>
      </w:pPr>
      <w:r>
        <w:t>Thông tư này có hiệu lực thi hành từ ngày 20 tháng 8 năm 2019.</w:t>
      </w:r>
    </w:p>
    <w:p>
      <w:pPr>
        <w:jc w:val="both"/>
      </w:pPr>
      <w:r>
        <w:rPr>
          <w:b/>
        </w:rPr>
        <w:t>Điều 5. Điều khoản chuyển tiếp</w:t>
      </w:r>
    </w:p>
    <w:p>
      <w:pPr>
        <w:jc w:val="both"/>
      </w:pPr>
      <w:r>
        <w:t>1. Tiếp tục áp dụng danh mục các dịch vụ kỹ thuật khám bệnh, chữa bệnh được xếp tương đương về quy trình kỹ thuật và chi phí đã quy định tại Quyết định số 140/QĐ-BYT ngày 15 tháng 01 năm 2019 của Bộ trưởng Bộ Y tế về việc ban hành Danh mục kỹ thuật tương đương thực hiện Thông tư 37/2018/TT-BYT .</w:t>
      </w:r>
    </w:p>
    <w:p>
      <w:pPr>
        <w:jc w:val="both"/>
      </w:pPr>
      <w:r>
        <w:t>2. Trong thời gian chờ cơ quan có thẩm quyền quyết định mức giá khám bệnh, chữa bệnh theo quy định tại Thông tư này, các cơ sở khám bệnh, chữa bệnh được tiếp tục thực hiện mức giá đã được quy định cho đến khi cơ quan có thẩm quyền quyết định mức giá theo quy định tại Thông tư này.</w:t>
      </w:r>
    </w:p>
    <w:p>
      <w:pPr>
        <w:jc w:val="both"/>
      </w:pPr>
      <w:r>
        <w:rPr>
          <w:b/>
        </w:rPr>
        <w:t>Điều 6. Điều khoản tham chiếu</w:t>
      </w:r>
    </w:p>
    <w:p>
      <w:pPr>
        <w:jc w:val="both"/>
      </w:pPr>
      <w:r>
        <w:t>Trong trường hợp các văn bản quy phạm pháp luật và các quy định được viện dẫn trong Thông tư này có thay đổi, bổ sung hoặc được thay thế thì áp dụng theo văn bản quy phạm pháp luật mới. Trong quá trình thực hiện, nếu có khó khăn, vướng mắc đề nghị các cơ quan, tổ chức, cá nhân phản ánh về Bộ Y tế để xem xét, giải quyết.</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legal.giangpham.asia/van-ban/137243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