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Số: 07/2019/TT-BNNPTNT</w:t>
      </w:r>
    </w:p>
    <w:p>
      <w:pPr>
        <w:jc w:val="both"/>
      </w:pPr>
      <w:r>
        <w:t>CỘNG HÒA XÃ HỘI CHỦ NGHĨA VIỆT NAM</w:t>
      </w:r>
    </w:p>
    <w:p>
      <w:pPr>
        <w:jc w:val="both"/>
      </w:pPr>
      <w:r>
        <w:t>Độc lập - Tự do - Hạnh phúc</w:t>
      </w:r>
    </w:p>
    <w:p>
      <w:pPr>
        <w:jc w:val="both"/>
      </w:pPr>
      <w:r>
        <w:t>Hà Nội, ngày 07 tháng 8 năm 2019</w:t>
      </w:r>
    </w:p>
    <w:p>
      <w:pPr>
        <w:jc w:val="center"/>
      </w:pPr>
      <w:r>
        <w:rPr>
          <w:b/>
        </w:rPr>
        <w:t>THÔNG TƯ</w:t>
      </w:r>
    </w:p>
    <w:p>
      <w:pPr>
        <w:jc w:val="both"/>
      </w:pPr>
      <w:r>
        <w:t>Ban hành Quy chuẩn kỹ thuật Quốc gia về thức ăn thủy sản</w:t>
      </w:r>
    </w:p>
    <w:p>
      <w:pPr>
        <w:jc w:val="both"/>
      </w:pPr>
      <w:r>
        <w:t>_______________________________</w:t>
      </w:r>
    </w:p>
    <w:p>
      <w:pPr>
        <w:jc w:val="both"/>
      </w:pPr>
      <w:r>
        <w:t>Căn cứ Luật ban hành văn bản quy phạm pháp luật ngày 22 tháng 6 năm 2015;</w:t>
      </w:r>
    </w:p>
    <w:p>
      <w:pPr>
        <w:jc w:val="both"/>
      </w:pPr>
      <w:r>
        <w:t>Căn cứ Luật Tiêu chuẩn và Quy chuẩn kỹ thuật ngày 29 tháng 6 năm 2006;</w:t>
      </w:r>
    </w:p>
    <w:p>
      <w:pPr>
        <w:jc w:val="both"/>
      </w:pPr>
      <w:r>
        <w:t>Căn cứ Luật Thủy sản ngày 21 tháng 11 năm 2017;</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Nghị định số 26/2019/NĐ-CP ngày 08 tháng 3 năm 2019 của Chính phủ quy định chi tiết một số điều và biện pháp thi hành Luật Thủy sản;</w:t>
      </w:r>
    </w:p>
    <w:p>
      <w:pPr>
        <w:jc w:val="both"/>
      </w:pPr>
      <w:r>
        <w:t>Theo đề nghị của Vụ trưởng Vụ Khoa học, Công nghệ và Môi trường và Tổng cục trưởng Tổng cục Thủy sản;</w:t>
      </w:r>
    </w:p>
    <w:p>
      <w:pPr>
        <w:jc w:val="both"/>
      </w:pPr>
      <w:r>
        <w:t>Bộ trưởng Bộ Nông nghiệp và Phát triển nông thôn ban hành Quy chuẩn kỹ thuật quốc gia về thức ăn thủy sản.</w:t>
      </w:r>
    </w:p>
    <w:p>
      <w:pPr>
        <w:jc w:val="both"/>
      </w:pPr>
      <w:r>
        <w:rPr>
          <w:b/>
        </w:rPr>
        <w:t>Điều 1. Ban hành kèm theo Thông tư này Quy chuẩn kỹ thuật quốc gia về thức ăn thủy sản.</w:t>
      </w:r>
    </w:p>
    <w:p>
      <w:pPr>
        <w:jc w:val="both"/>
      </w:pPr>
      <w:r>
        <w:t>1. Thức ăn thủy sản. Phần 1: Thức ăn hỗn hợp.</w:t>
      </w:r>
    </w:p>
    <w:p>
      <w:pPr>
        <w:jc w:val="both"/>
      </w:pPr>
      <w:r>
        <w:t>Ký hiệu: QCVN 02-31-1: 2019/BNNPTNT.</w:t>
      </w:r>
    </w:p>
    <w:p>
      <w:pPr>
        <w:jc w:val="both"/>
      </w:pPr>
      <w:r>
        <w:t>2. Thức ăn thủy sản. Phần 2: Thức ăn bổ sung.</w:t>
      </w:r>
    </w:p>
    <w:p>
      <w:pPr>
        <w:jc w:val="both"/>
      </w:pPr>
      <w:r>
        <w:t>Ký hiệu: QCVN 02-31-2: 2019/BNNPTNT.</w:t>
      </w:r>
    </w:p>
    <w:p>
      <w:pPr>
        <w:jc w:val="both"/>
      </w:pPr>
      <w:r>
        <w:t>3. Thức ăn thủy sản. Phần 3: Thức ăn tươi, sống.</w:t>
      </w:r>
    </w:p>
    <w:p>
      <w:pPr>
        <w:jc w:val="both"/>
      </w:pPr>
      <w:r>
        <w:t>Ký hiệu: QCVN 02-31-3: 2019/BNNPTNT.</w:t>
      </w:r>
    </w:p>
    <w:p>
      <w:pPr>
        <w:jc w:val="both"/>
      </w:pPr>
      <w:r>
        <w:rPr>
          <w:b/>
        </w:rPr>
        <w:t>Điều 2. Thông tư này có hiệu lực kể từ ngày 01 tháng 01 năm 2020</w:t>
      </w:r>
    </w:p>
    <w:p>
      <w:pPr>
        <w:jc w:val="both"/>
      </w:pPr>
      <w:r>
        <w:rPr>
          <w:b/>
        </w:rPr>
        <w:t>Điều 3. Chánh Văn phòng Bộ; Vụ trưởng Vụ Khoa học, Công nghệ và Môi trường; Tổng cục trưởng Tổng cục Thủy sản; Thủ trưởng các đơn vị có liên quan thuộc Bộ; Giám đốc Sở Nông nghiệp và Phát triển nông thôn các tỉnh, thành phố trực thuộc trung ương và tổ chức, cá nhân liên quan chịu trách nhiệm thi hành Thông tư này.</w:t>
      </w:r>
    </w:p>
    <w:p>
      <w:pPr>
        <w:jc w:val="both"/>
      </w:pPr>
      <w:r>
        <w:t>Trong quá trình thực hiện, nếu có vướng mắc, các cơ quan, tổ chức và cá nhân kịp thời phản ánh về Bộ Nông nghiệp và Phát triển nông thôn để nghiên cứu, sửa đổi, bổ sung./.</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legal.giangpham.asia/van-ban/136968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