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106/2018/TT-BTC</w:t>
      </w:r>
    </w:p>
    <w:p>
      <w:pPr>
        <w:jc w:val="both"/>
      </w:pPr>
      <w:r>
        <w:t>Hà Nội, ngày 15 tháng 11 năm 2018</w:t>
      </w:r>
    </w:p>
    <w:p>
      <w:pPr>
        <w:jc w:val="center"/>
      </w:pPr>
      <w:r>
        <w:rPr>
          <w:b/>
        </w:rPr>
        <w:t>THÔNG TƯ</w:t>
      </w:r>
    </w:p>
    <w:p>
      <w:pPr>
        <w:jc w:val="both"/>
      </w:pPr>
      <w:r>
        <w:t>Sửa đổi, bổ sung khoản 2 Điều 5 Thông tư số 152/2011/TT-BTC ngày 11</w:t>
      </w:r>
    </w:p>
    <w:p>
      <w:pPr>
        <w:jc w:val="both"/>
      </w:pPr>
      <w:r>
        <w:t>tháng 11 năm 2011 hướng dẫn thi hành Nghị định số 67/2011/NĐ-CP ngày</w:t>
      </w:r>
    </w:p>
    <w:p>
      <w:pPr>
        <w:jc w:val="both"/>
      </w:pPr>
      <w:r>
        <w:t>08 tháng 8 năm 2011 của Chính phủ quy định chi tiết và hướng dẫn thi</w:t>
      </w:r>
    </w:p>
    <w:p>
      <w:pPr>
        <w:jc w:val="both"/>
      </w:pPr>
      <w:r>
        <w:t>hành một số điều của Luật thuế bảo vệ môi trường</w:t>
      </w:r>
    </w:p>
    <w:p>
      <w:pPr>
        <w:jc w:val="both"/>
      </w:pPr>
      <w:r>
        <w:t>Căn cứ Luật thuế bảo vệ môi trường số 57/2010/QH12 ngày 15 tháng 11 năm 2010;</w:t>
      </w:r>
    </w:p>
    <w:p>
      <w:pPr>
        <w:jc w:val="both"/>
      </w:pPr>
      <w:r>
        <w:t>Căn cứ Nghị quyết số 579/2018/UBTVQH14 ngày 26 tháng 9 năm 2018 của Ủy ban thường vụ Quốc hội về Biểu thuế bảo vệ môi trường;</w:t>
      </w:r>
    </w:p>
    <w:p>
      <w:pPr>
        <w:jc w:val="both"/>
      </w:pPr>
      <w:r>
        <w:t>Căn cứ Nghị định số 67/2011/NĐ-CP ngày 08 tháng 8 năm 2011 của Chính phủ quy định chi tiết và hướng dẫn thi hành một số điều của Luật thuế bảo vệ môi trường và Nghị định số 69/2012/NĐ-CP ngày 14 tháng 9 năm 2012 của Chính phủ sửa đổi, bổ sung khoản 3 Điều 2 Nghị định số 67/2011/NĐ-CP ngày 08 tháng 8 năm 2011 của Chính phủ;</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sửa đổi, bổ sung khoản 2 Điều 5 Thông tư số 152/2011/TT-BTC ngày 11 tháng 11 năm 2011 hướng dẫn thi hành Nghị định số 67/2011/NĐ-CP ngày 08 tháng 8 năm 2011 của Chính phủ quy định chi tiết và hướng dẫn thi hành một số điều của Luật thuế bảo vệ môi trường.</w:t>
      </w:r>
    </w:p>
    <w:p>
      <w:pPr>
        <w:jc w:val="both"/>
      </w:pPr>
      <w:r>
        <w:rPr>
          <w:b/>
        </w:rPr>
        <w:t>Điều 1. Sửa đổi, bổ sung khoản 2 Điều 5 (đã được sửa đổi, bổ sung tại Điều 1 Thông tư số 60/2015/TT-BTC ngày 27 tháng 4 năm 2015) như sau:</w:t>
      </w:r>
    </w:p>
    <w:p>
      <w:pPr>
        <w:jc w:val="both"/>
      </w:pPr>
      <w:r>
        <w:t>Mức thuế tuyệt đối làm căn cứ tính thuế bảo vệ môi trường đối với từng hàng hóa thuộc đối tượng chịu thuế bảo vệ môi trường là mức thuế được quy định tại Biểu mức thuế bảo vệ môi trường ban hành kèm theo Nghị quyết số 579/2018 UBTVQH14 ngày 26 tháng 9 năm 2018 của Ủy ban thường vụ Quốc hội về Biểu thuế bảo vệ môi trường.</w:t>
      </w:r>
    </w:p>
    <w:p>
      <w:pPr>
        <w:jc w:val="both"/>
      </w:pPr>
      <w:r>
        <w:rPr>
          <w:b/>
        </w:rPr>
        <w:t>Điều 2. Hiệu lực thi hành</w:t>
      </w:r>
    </w:p>
    <w:p>
      <w:pPr>
        <w:jc w:val="both"/>
      </w:pPr>
      <w:r>
        <w:t>1. Thông tư này có hiệu lực thi hành kể từ ngày 01 tháng 01 năm 2019.</w:t>
      </w:r>
    </w:p>
    <w:p>
      <w:pPr>
        <w:jc w:val="both"/>
      </w:pPr>
      <w:r>
        <w:t>2. Thông tư này thay thế Thông tư số 60/2015/TT-BTC ngày 27 tháng 4 năm 2015 của Bộ Tài chính sửa đổi, bổ sung khoản 2 Điều 5 Thông tư số 152/2011/TT-BTC ngày 11 tháng 11 năm 2011 hướng dẫn thi hành Nghị định số 67/2011/NĐ-CP ngày 08 tháng 8 năm 2011 của Chính phủ quy định chi tiết và hướng dẫn thi hành một số điều của Luật thuế bảo vệ môi trường.</w:t>
      </w:r>
    </w:p>
    <w:p>
      <w:pPr>
        <w:jc w:val="both"/>
      </w:pPr>
      <w:r>
        <w:t>Trong quá trình thực hiện, nếu có vướng mắc đề nghị các tổ chức, cá nhân phản ánh kịp thời về Bộ Tài chính để được nghiên cứu, giải quyết./.</w:t>
      </w:r>
    </w:p>
    <w:p>
      <w:pPr>
        <w:jc w:val="both"/>
      </w:pPr>
      <w:r>
        <w:t>KT. BỘ TRƯỞNG</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legal.giangpham.asia/van-ban/136150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