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81/2018/TT-BTC</w:t>
      </w:r>
    </w:p>
    <w:p>
      <w:pPr>
        <w:jc w:val="both"/>
      </w:pPr>
      <w:r>
        <w:t>Hà Nội, ngày 28 tháng 8 năm 2018</w:t>
      </w:r>
    </w:p>
    <w:p>
      <w:pPr>
        <w:jc w:val="center"/>
      </w:pPr>
      <w:r>
        <w:rPr>
          <w:b/>
        </w:rPr>
        <w:t>THÔNG TƯ</w:t>
      </w:r>
    </w:p>
    <w:p>
      <w:pPr>
        <w:jc w:val="both"/>
      </w:pPr>
      <w:r>
        <w:t>Sửa đổi, bổ sung Thông tư số 83/2016/TT-BTC ngày 17/6/2016 của Bộ Tài</w:t>
      </w:r>
    </w:p>
    <w:p>
      <w:pPr>
        <w:jc w:val="both"/>
      </w:pPr>
      <w:r>
        <w:t>chính hướng dẫn thực hiện ưu đãi đầu tư theo quy định của Luật đầu tư và</w:t>
      </w:r>
    </w:p>
    <w:p>
      <w:pPr>
        <w:jc w:val="both"/>
      </w:pPr>
      <w:r>
        <w:t>Nghị định số 118/2015/NĐ-CP ngày 12/11/2015 của Chính phủ quy định chi</w:t>
      </w:r>
    </w:p>
    <w:p>
      <w:pPr>
        <w:jc w:val="both"/>
      </w:pPr>
      <w:r>
        <w:t>tiết và hướng dẫn thi hành một số điều của Luật đầu tư</w:t>
      </w:r>
    </w:p>
    <w:p>
      <w:pPr>
        <w:jc w:val="both"/>
      </w:pPr>
      <w:r>
        <w:t>________________</w:t>
      </w:r>
    </w:p>
    <w:p>
      <w:pPr>
        <w:jc w:val="both"/>
      </w:pPr>
      <w:r>
        <w:t>Căn cứ Luật Đầu tư số 67/2014/QH13 ngày 26/11/2014;</w:t>
      </w:r>
    </w:p>
    <w:p>
      <w:pPr>
        <w:jc w:val="both"/>
      </w:pPr>
      <w:r>
        <w:t>Căn cứ Luật thuế xuất khẩu, thuế nhập khẩu số 107/2016/QH13 ngày 06/4/2016;</w:t>
      </w:r>
    </w:p>
    <w:p>
      <w:pPr>
        <w:jc w:val="both"/>
      </w:pPr>
      <w:r>
        <w:t>Căn cứ Luật thuế thu nhập doanh nghiệp số 14/2008/QH12 ngày 03/6/2008, Luật sửa đổi, bổ sung một số điều của Luật thuế thu nhập doanh nghiệp số 32/2013/QH13 ngày 19/6/2013;</w:t>
      </w:r>
    </w:p>
    <w:p>
      <w:pPr>
        <w:jc w:val="both"/>
      </w:pPr>
      <w:r>
        <w:t>Căn cứ Luật sửa đổi, bổ sung một số điều của các Luật về thuế số 71/2014/QH13 ngày 26/11/2014;</w:t>
      </w:r>
    </w:p>
    <w:p>
      <w:pPr>
        <w:jc w:val="both"/>
      </w:pPr>
      <w:r>
        <w:t>Căn cứ Luật Quản lý thuế số 78/2006/QH11 ngày 29/11/2006, Luật sửa đổi, bổ sung một số điều của Luật Quản lý thuế số 21/2012/QH13 ngày 20/11/2012;</w:t>
      </w:r>
    </w:p>
    <w:p>
      <w:pPr>
        <w:jc w:val="both"/>
      </w:pPr>
      <w:r>
        <w:t>Căn cứ Luật thuế sử dụng đất phi nông nghiệp số 48/2010/QH12 ngày 17/6/2010;</w:t>
      </w:r>
    </w:p>
    <w:p>
      <w:pPr>
        <w:jc w:val="both"/>
      </w:pPr>
      <w:r>
        <w:t>Căn cứ Nghị định số 134/2016/NĐ-CP ngày 1/9/2016 của Chính phủ quy định chi tiết và hướng dẫn thi hành một số điều của Luật thuế xuất khẩu, thuế nhập khẩu;</w:t>
      </w:r>
    </w:p>
    <w:p>
      <w:pPr>
        <w:jc w:val="both"/>
      </w:pPr>
      <w:r>
        <w:t>Căn cứ Nghị định số 118/2015/NĐ-CP ngày 12/11/2015 của Chính phủ quy định chi tiết và hướng dẫn thi hành một số điều của Luật Đầu tư;</w:t>
      </w:r>
    </w:p>
    <w:p>
      <w:pPr>
        <w:jc w:val="both"/>
      </w:pPr>
      <w:r>
        <w:t>Căn cứ Nghị định số 87/2017/NĐ-CP ngày 26/7/2017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Thông tư số 83/2016/TT-BTC ngày 17/6/2016 của Bộ Tài chính hướng dẫn thực hiện ưu đãi đầu tư quy định tại Luật đầu tư số 67/2014/QH13 và Nghị định số 118/2015/NĐ-CP ngày 12/11/2015 của Chính phủ quy định chi tiết và hướng dẫn thi hành một số điều của Luật đầu tư.</w:t>
      </w:r>
    </w:p>
    <w:p>
      <w:pPr>
        <w:jc w:val="both"/>
      </w:pPr>
      <w:r>
        <w:rPr>
          <w:b/>
        </w:rPr>
        <w:t>Điều 1. Sửa đổi, bổ sung khoản 5 Điều 7 Thông tư số 83/2016/TT- BTC.</w:t>
      </w:r>
    </w:p>
    <w:p>
      <w:pPr>
        <w:jc w:val="both"/>
      </w:pPr>
      <w:r>
        <w:t>"5. Đối với các dự án đầu tư được cấp giấy phép đầu tư, giấy chứng nhận đầu tư hoặc các giấy tờ có giá trị pháp lý tương đương do cơ quan nhà nước có thẩm quyền cấp trước ngày 1/7/2015 và dự án đầu tư trong nước có quy mô vốn đầu tư dưới 15 tỷ đồng thực hiện trước ngày 1/7/2015 thực hiện chính sách ưu đãi về thuế (thuế TNDN, thuế nhập khẩu, thuế sử dụng đất phi nông nghiệp) theo quy định của văn bản pháp luật có hiệu lực trước thời điểm ngày 1/7/2015 và được bảo đảm ưu đãi đầu tư theo quy định tại Điều 3 Nghị định 118/2015/NĐ-CP".</w:t>
      </w:r>
    </w:p>
    <w:p>
      <w:pPr>
        <w:jc w:val="both"/>
      </w:pPr>
      <w:r>
        <w:rPr>
          <w:b/>
        </w:rPr>
        <w:t>Điều 2. Tổ chức thực hiện</w:t>
      </w:r>
    </w:p>
    <w:p>
      <w:pPr>
        <w:jc w:val="both"/>
      </w:pPr>
      <w:r>
        <w:t>1. Thông tư này có hiệu lực thi hành từ ngày 12 tháng 10 năm 2018.</w:t>
      </w:r>
    </w:p>
    <w:p>
      <w:pPr>
        <w:jc w:val="both"/>
      </w:pPr>
      <w:r>
        <w:t>2. Trong quá trình thực hiện nếu có vướng mắc đề nghị các tổ chức, cá nhân có liên quan kịp thời phản ánh về Bộ Tài chính để sửa đổi, bổ sung cho phù hợp./.</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legal.giangpham.asia/van-ban/135988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