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jc w:val="both"/>
      </w:pPr>
      <w:r>
        <w:t>BỘ KHOA HỌC VÀ CÔNG NGHỆ</w:t>
      </w:r>
    </w:p>
    <w:p>
      <w:pPr>
        <w:jc w:val="both"/>
      </w:pPr>
      <w:r>
        <w:t>CỘNG HÒA XÃ HỘI CHỦ NGHĨA VIỆT NAM</w:t>
      </w:r>
    </w:p>
    <w:p>
      <w:pPr>
        <w:jc w:val="both"/>
      </w:pPr>
      <w:r>
        <w:t>Độc lập – Tự do – Hạnh phúc</w:t>
      </w:r>
    </w:p>
    <w:p>
      <w:pPr>
        <w:jc w:val="both"/>
      </w:pPr>
      <w:r>
        <w:t>Số: 10/2018/TT-BKHCN</w:t>
      </w:r>
    </w:p>
    <w:p>
      <w:pPr>
        <w:jc w:val="both"/>
      </w:pPr>
      <w:r>
        <w:t>Hà Nội, ngày 01 tháng 07 năm 2018</w:t>
      </w:r>
    </w:p>
    <w:p>
      <w:pPr>
        <w:jc w:val="center"/>
      </w:pPr>
      <w:r>
        <w:rPr>
          <w:b/>
        </w:rPr>
        <w:t>THÔNG TƯ</w:t>
      </w:r>
    </w:p>
    <w:p>
      <w:pPr>
        <w:jc w:val="both"/>
      </w:pPr>
      <w:r>
        <w:t>Sửa đổi, bổ sung một số điều của Thông tư số 06/2018/TT-BKHCN</w:t>
      </w:r>
    </w:p>
    <w:p>
      <w:pPr>
        <w:jc w:val="both"/>
      </w:pPr>
      <w:r>
        <w:t>ngày 15 tháng 5 năm 2018 của Bộ trưởng Bộ Khoa học và Công nghệ</w:t>
      </w:r>
    </w:p>
    <w:p>
      <w:pPr>
        <w:jc w:val="both"/>
      </w:pPr>
      <w:r>
        <w:t>ban hành “Quy chuẩn kỹ thuật quốc gia về dầu nhờn động cơ đốt trong”</w:t>
      </w:r>
    </w:p>
    <w:p>
      <w:pPr>
        <w:jc w:val="both"/>
      </w:pPr>
      <w:r>
        <w:t>____________________</w:t>
      </w:r>
    </w:p>
    <w:p>
      <w:pPr>
        <w:jc w:val="both"/>
      </w:pPr>
      <w:r>
        <w:t>Căn cứ Luật Tiêu chuẩn và Quy chuẩn kỹ thuật ngày 29 tháng 6 năm 2006;</w:t>
      </w:r>
    </w:p>
    <w:p>
      <w:pPr>
        <w:jc w:val="both"/>
      </w:pPr>
      <w:r>
        <w:t>Căn cứ Nghị định số 127/2007/NĐ-CP ngày 01 tháng 8 năm 2007 của Chính phủ quy định chi tiết thi hành một số điều của Luật Tiêu chuẩn và Quy chuẩn kỹ thuật và Nghị định số 78/2018/NĐ-CP ngày 16 tháng 5 năm 2018 sửa đổi, bổ sung một số điều của Nghị định số 127/2007/NĐ-CP ngày 01 tháng 8 năm 2007;</w:t>
      </w:r>
    </w:p>
    <w:p>
      <w:pPr>
        <w:jc w:val="both"/>
      </w:pPr>
      <w:r>
        <w:t>Căn cứ Nghị định số 95/2017/NĐ-CP ngày 16 tháng 8 năm 2017 của Chính phủ quy định chức năng, nhiệm vụ, quyền hạn và cơ cấu tổ chức của Bộ Khoa học và Công nghệ;</w:t>
      </w:r>
    </w:p>
    <w:p>
      <w:pPr>
        <w:jc w:val="both"/>
      </w:pPr>
      <w:r>
        <w:t>Theo đề nghị của Tổng cục trưởng Tổng cục Tiêu chuẩn Đo lường Chất lượng và Vụ trưởng Vụ Pháp chế;</w:t>
      </w:r>
    </w:p>
    <w:p>
      <w:pPr>
        <w:jc w:val="both"/>
      </w:pPr>
      <w:r>
        <w:t>Bộ trưởng Bộ Khoa học và Công nghệ ban hành Thông tư s ửa đổi , bổ sung một số điều của Thông tư số 06/2018/TT-BKHCN ngày 15 tháng 5 năm 2018 của Bộ trưởng Bộ Khoa học và Công nghệ ban hành “Q uy chuẩn kỹ thuật quốc gia về dầu nhờn động cơ đốt trong ” .</w:t>
      </w:r>
    </w:p>
    <w:p>
      <w:pPr>
        <w:jc w:val="both"/>
      </w:pPr>
      <w:r>
        <w:rPr>
          <w:b/>
        </w:rPr>
        <w:t>Điều 1. Sửa đổi, bổ sung một số điều của Thông tư số 06/2018/TT-BKHCN ngày 15 tháng 5 năm 2018 của Bộ trưởng Bộ Khoa học và Công nghệ ban hành "Quy chuẩn kỹ thuật quốc gia về dầu nhờn động cơ đốt trong" như sau:</w:t>
      </w:r>
    </w:p>
    <w:p>
      <w:pPr>
        <w:jc w:val="both"/>
      </w:pPr>
      <w:r>
        <w:t>1. Sửa đổi, bổ sung Điều 1 như sau:</w:t>
      </w:r>
    </w:p>
    <w:p>
      <w:pPr>
        <w:jc w:val="both"/>
      </w:pPr>
      <w:r>
        <w:t>" Điều 1. Ban hành kèm theo Thông tư này QCVN 14:2018/BKHCN Quy chuẩn kỹ thuật quốc gia về dầu nhờn động cơ đốt trong và Sửa đổi 1:2018 QCVN 14:2018/BKHCN Quy chuẩn kỹ thuật quốc gia về dầu nhờn động cơ đốt trong".</w:t>
      </w:r>
    </w:p>
    <w:p>
      <w:pPr>
        <w:jc w:val="both"/>
      </w:pPr>
      <w:r>
        <w:t>2. Sửa đổi, bổ sung Điều 3 như sau:</w:t>
      </w:r>
    </w:p>
    <w:p>
      <w:pPr>
        <w:jc w:val="both"/>
      </w:pPr>
      <w:r>
        <w:t>" Điều 3 . Thời hạn chuyển tiếp</w:t>
      </w:r>
    </w:p>
    <w:p>
      <w:pPr>
        <w:jc w:val="both"/>
      </w:pPr>
      <w:r>
        <w:t>1. Kể từ ngày 15/9/2019, sản phẩm dầu nhờn động cơ đốt trong sản xuất, pha chế, nhập khẩu, lưu thông trên thị trường phải áp dụng các quy định của QCVN 14:2018/BKHCN và Sửa đổi 1:2018 QCVN 14:2018/BKHCN.</w:t>
      </w:r>
    </w:p>
    <w:p>
      <w:pPr>
        <w:jc w:val="both"/>
      </w:pPr>
      <w:r>
        <w:t>2. Dầu nhờn động cơ đốt trong sản xuất, pha chế, nhập khẩu đã được lưu thông trên thị trường trước ngày 15/9/2019 tiếp tục được lưu thông trên thị trường cho đến hết ngày 15/9/2021.".</w:t>
      </w:r>
    </w:p>
    <w:p>
      <w:pPr>
        <w:jc w:val="both"/>
      </w:pPr>
      <w:r>
        <w:rPr>
          <w:b/>
        </w:rPr>
        <w:t>Điều 2. Thông tư này có hiệu lực thi hành kể từ ngày 15 tháng 12 năm 2018.</w:t>
      </w:r>
    </w:p>
    <w:p>
      <w:pPr>
        <w:jc w:val="both"/>
      </w:pPr>
      <w:r>
        <w:rPr>
          <w:b/>
        </w:rPr>
        <w:t>Điều 3. Tổ chức thực hiện</w:t>
      </w:r>
    </w:p>
    <w:p>
      <w:pPr>
        <w:jc w:val="both"/>
      </w:pPr>
      <w:r>
        <w:t>1. Tổng cục trưởng Tổng cục Tiêu chuẩn Đo lường Chất lượng có trách nhiệm tổ chức hướng dẫn và triển khai thực hiện Thông tư này.</w:t>
      </w:r>
    </w:p>
    <w:p>
      <w:pPr>
        <w:jc w:val="both"/>
      </w:pPr>
      <w:r>
        <w:t>2. Trong quá trình thực hiện, nếu phát sinh vướng mắc, cơ quan, tổ chức, cá nhân kịp thời phản ánh bằng văn bản về Bộ Khoa học và Công nghệ để xem xét, giải quyết.</w:t>
      </w:r>
    </w:p>
    <w:p>
      <w:pPr>
        <w:jc w:val="both"/>
      </w:pPr>
      <w:r>
        <w:t>3. Các Bộ, cơ quan ngang bộ, cơ quan thuộc Chính phủ, Uỷ ban nhân dân các tỉnh, thành phố trực thuộc Trung ương và các tổ chức, cá nhân có liên quan chịu trách nhiệm thi hành Thông tư này./.</w:t>
      </w:r>
    </w:p>
    <w:p>
      <w:pPr>
        <w:jc w:val="both"/>
      </w:pPr>
      <w:r>
        <w:t>KT. BỘ TRƯỞNG</w:t>
      </w:r>
    </w:p>
    <w:p>
      <w:pPr>
        <w:jc w:val="both"/>
      </w:pPr>
      <w:r>
        <w:t>THỨ TRƯỞNG</w:t>
      </w:r>
    </w:p>
    <w:p>
      <w:pPr>
        <w:jc w:val="both"/>
      </w:pPr>
      <w:r>
        <w:t>(Đã ký)</w:t>
      </w:r>
    </w:p>
    <w:p>
      <w:pPr>
        <w:jc w:val="both"/>
      </w:pPr>
      <w:r>
        <w:t>Trần Văn Tùng</w:t>
      </w:r>
    </w:p>
    <w:p>
      <w:r>
        <w:rPr>
          <w:i/>
        </w:rPr>
        <w:t>Nguồn: Cơ sở dữ liệu quốc gia về văn bản pháp luật (Bộ Tư pháp). VietSmart Legal, legal.giangpham.asia/van-ban/134405</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sz w:val="26"/>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