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30/2018/TT-BTC</w:t>
      </w:r>
    </w:p>
    <w:p>
      <w:pPr>
        <w:jc w:val="both"/>
      </w:pPr>
      <w:r>
        <w:t>Hà Nội, ngày 28 tháng 03 năm 2018</w:t>
      </w:r>
    </w:p>
    <w:p>
      <w:pPr>
        <w:jc w:val="center"/>
      </w:pPr>
      <w:r>
        <w:rPr>
          <w:b/>
        </w:rPr>
        <w:t>THÔNG TƯ</w:t>
      </w:r>
    </w:p>
    <w:p>
      <w:pPr>
        <w:jc w:val="both"/>
      </w:pPr>
      <w:r>
        <w:t>Sửa đổi, bổ sung một số điều của Thông tư số 75/2017/TT-BTC ngày 21/7/2017 của Bộ Tài chính sửa đổi, bổ sung một số điều của Thông tư số 55/2016/TT-BTC ngày 23/3/2016 quy định một số nội dung về quản lý tài chính đối với dự án đầu tư theo hình thức đối tác công tư và chi phí lựa chọn nhà đầu tư</w:t>
      </w:r>
    </w:p>
    <w:p>
      <w:pPr>
        <w:jc w:val="both"/>
      </w:pPr>
      <w:r>
        <w:t>________________</w:t>
      </w:r>
    </w:p>
    <w:p>
      <w:pPr>
        <w:jc w:val="both"/>
      </w:pPr>
      <w:r>
        <w:t>Căn cứ Luật Đấu thầu ngày 09 tháng 12 năm 2013;</w:t>
      </w:r>
    </w:p>
    <w:p>
      <w:pPr>
        <w:jc w:val="both"/>
      </w:pPr>
      <w:r>
        <w:t>Căn cứ Luật Đầu tư công ngày 18 tháng 6 năm 2014;</w:t>
      </w:r>
    </w:p>
    <w:p>
      <w:pPr>
        <w:jc w:val="both"/>
      </w:pPr>
      <w:r>
        <w:t>Căn cứ Luật Xây dựng ngày 18 tháng 6 năm 2014;</w:t>
      </w:r>
    </w:p>
    <w:p>
      <w:pPr>
        <w:jc w:val="both"/>
      </w:pPr>
      <w:r>
        <w:t>Căn cứ Luật Đầu tư ngày 26 tháng 11 năm 2014;</w:t>
      </w:r>
    </w:p>
    <w:p>
      <w:pPr>
        <w:jc w:val="both"/>
      </w:pPr>
      <w:r>
        <w:t>Căn cứ Luật Ngân sách nhà nước ngày 25 tháng 6 năm 2015;</w:t>
      </w:r>
    </w:p>
    <w:p>
      <w:pPr>
        <w:jc w:val="both"/>
      </w:pPr>
      <w:r>
        <w:t>Căn cứ Nghị định số 163/2016/NĐ-CP ngày 21 tháng 12 năm 2016 của Chính phủ quy định chi tiết và hướng dẫn thi hành Luật Ngân sách nhà nước số 83/2015/QH13 ;</w:t>
      </w:r>
    </w:p>
    <w:p>
      <w:pPr>
        <w:jc w:val="both"/>
      </w:pPr>
      <w:r>
        <w:t>Căn cứ Nghị định số 15/2015/NĐ-CP ngày 14 tháng 02 năm 2015 của Chính phủ về đầu tư theo hình thức đối tác công tư;</w:t>
      </w:r>
    </w:p>
    <w:p>
      <w:pPr>
        <w:jc w:val="both"/>
      </w:pPr>
      <w:r>
        <w:t>Căn cứ Nghị định số 30/2015/NĐ-CP ngày 17 tháng 3 năm 2015 của Chính phủ quy định chi tiết thi hành một số điều của Luật Đấu thầu về lựa chọn nhà đầu tư;</w:t>
      </w:r>
    </w:p>
    <w:p>
      <w:pPr>
        <w:jc w:val="both"/>
      </w:pPr>
      <w:r>
        <w:t>Căn cứ Nghị định số 32/2015/NĐ-CP ngày 25 tháng 3 năm 2015 của Chính phủ về quản lý chi phí dự án;</w:t>
      </w:r>
    </w:p>
    <w:p>
      <w:pPr>
        <w:jc w:val="both"/>
      </w:pPr>
      <w:r>
        <w:t>Căn cứ Nghị định số 59/2015/NĐ-CP ngày 18 tháng 6 năm 2015 của Chính phủ về quản lý dự án đầu tư xây dựng;</w:t>
      </w:r>
    </w:p>
    <w:p>
      <w:pPr>
        <w:jc w:val="both"/>
      </w:pPr>
      <w:r>
        <w:t>Căn cứ Nghị định số 77/2015/NĐ-CP ngày 10 tháng 9 năm 2015 của Chính phủ về kế hoạch đầu tư công trung hạn và hàng năm;</w:t>
      </w:r>
    </w:p>
    <w:p>
      <w:pPr>
        <w:jc w:val="both"/>
      </w:pPr>
      <w:r>
        <w:t>Căn cứ Nghị định số 42/2017/NĐ-CP ngày 05 tháng 4 năm 2017 của Chính phủ về sửa đổi, bổ sung một số điều của Nghị định số 59/2015/NĐ-CP ngày 18 tháng 6 năm 2015 của Chính phủ về quản lý dự án đầu tư xây dựng;</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sửa đổi, bổ sung một số điều của Thông tư số 75/2017/TT-BTC ngày 21 tháng 7 năm 2017 của Bộ Tài chính quy định một số nội dung về quản lý tài chính đối với dự án đầu tư theo hình thức đối tác công tư và chi phí lựa chọn nhà đầu tư (sau đây gọi là Thông tư số 75/2017/TT-BTC ).</w:t>
      </w:r>
    </w:p>
    <w:p>
      <w:pPr>
        <w:jc w:val="both"/>
      </w:pPr>
      <w:r>
        <w:rPr>
          <w:b/>
        </w:rPr>
        <w:t>Điều 1. Sửa đổi, bổ sung một số Điều của Thông tư số 75/2017/TT-BTC như sau:</w:t>
      </w:r>
    </w:p>
    <w:p>
      <w:pPr>
        <w:jc w:val="both"/>
      </w:pPr>
      <w:r>
        <w:t>1. Bỏ gạch đầu dòng thứ ba điểm b Khoản 3 Điều 17 Thông tư số 55/2016/TT-BTC được sửa đổi, bổ sung tại Điều 1 Thông tư số 75/2017/TT-BTC.</w:t>
      </w:r>
    </w:p>
    <w:p>
      <w:pPr>
        <w:jc w:val="both"/>
      </w:pPr>
      <w:r>
        <w:t>2. Sửa đổi Khoản 1 Điều 2 như sau:</w:t>
      </w:r>
    </w:p>
    <w:p>
      <w:pPr>
        <w:jc w:val="both"/>
      </w:pPr>
      <w:r>
        <w:t>a) Đối với dự án đã ký hợp đồng dự án trước ngày Thông tư này có hiệu lực thi hành được tiếp tục thực hiện theo hợp đồng dự án đã ký, trừ quy định tại điểm b Khoản 2 Điều này.</w:t>
      </w:r>
    </w:p>
    <w:p>
      <w:pPr>
        <w:jc w:val="both"/>
      </w:pPr>
      <w:r>
        <w:t>b) Đối với dự án có hợp đồng dự án ký trước ngày Thông tư này có hiệu lực thi hành khi được điều chỉnh dự án theo quy định của pháp luật thì hợp đồng dự án được áp dụng các quy định tại Điều 1 Thông tư số 75/2017/TT-BTC đã được sửa đổi tại Khoản 1 Điều này. Cơ quan nhà nước có thẩm quyền chịu trách nhiệm xem xét, quyết định việc áp dụng các nội dung quy định tại Thông tư này, đảm bảo hiệu quả đầu tư của dự án, phù hợp với quy định hiện hành của pháp luật.</w:t>
      </w:r>
    </w:p>
    <w:p>
      <w:pPr>
        <w:jc w:val="both"/>
      </w:pPr>
      <w:r>
        <w:rPr>
          <w:b/>
        </w:rPr>
        <w:t>Điều 2. Hiệu lực thi hành</w:t>
      </w:r>
    </w:p>
    <w:p>
      <w:pPr>
        <w:jc w:val="both"/>
      </w:pPr>
      <w:r>
        <w:t>Thông tư này có hiệu lực thi hành kể từ ngày 12/5/2018.</w:t>
      </w:r>
    </w:p>
    <w:p>
      <w:pPr>
        <w:jc w:val="both"/>
      </w:pPr>
      <w:r>
        <w:rPr>
          <w:b/>
        </w:rPr>
        <w:t>Điều 3. Tổ chức thực hiện</w:t>
      </w:r>
    </w:p>
    <w:p>
      <w:pPr>
        <w:jc w:val="both"/>
      </w:pPr>
      <w:r>
        <w:t>Trong quá trình thực hiện có phát sinh vướng mắc, đề nghị Bộ, ngành, Ủy ban nhân dân cấp tỉnh phản ánh kịp thời về Bộ Tài chính để nghiên cứu, trình cấp có thẩm quyền giải quyết./.</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legal.giangpham.asia/van-ban/128844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