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08/2018/TT-BTC</w:t>
      </w:r>
    </w:p>
    <w:p>
      <w:pPr>
        <w:jc w:val="both"/>
      </w:pPr>
      <w:r>
        <w:t>Hà Nội, ngày 25 tháng 01 năm 2018</w:t>
      </w:r>
    </w:p>
    <w:p>
      <w:pPr>
        <w:jc w:val="center"/>
      </w:pPr>
      <w:r>
        <w:rPr>
          <w:b/>
        </w:rPr>
        <w:t>THÔNG TƯ</w:t>
      </w:r>
    </w:p>
    <w:p>
      <w:pPr>
        <w:jc w:val="both"/>
      </w:pPr>
      <w:r>
        <w:t>Quy định mức thu, chế độ thu, nộp, quản lý và</w:t>
      </w:r>
    </w:p>
    <w:p>
      <w:pPr>
        <w:jc w:val="both"/>
      </w:pPr>
      <w:r>
        <w:t>sử dụng phí trong hoạt động hóa chất</w:t>
      </w:r>
    </w:p>
    <w:p>
      <w:pPr>
        <w:jc w:val="both"/>
      </w:pPr>
      <w:r>
        <w:t>Căn cứ Luật phí và lệ phí ngày 25 tháng 11 năm 2015;</w:t>
      </w:r>
    </w:p>
    <w:p>
      <w:pPr>
        <w:jc w:val="both"/>
      </w:pPr>
      <w:r>
        <w:t>Căn cứ Luật ngân sách nhà nước ngày 25 tháng 6 năm 2015;</w:t>
      </w:r>
    </w:p>
    <w:p>
      <w:pPr>
        <w:jc w:val="both"/>
      </w:pPr>
      <w:r>
        <w:t>Căn cứ Luật hóa chất ngày 21 tháng 11 năm 2007;</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113/2017/NĐ-CP ngày 09 tháng 10 năm 2017 của Chính phủ quy định chi tiết và hướng dẫn thi hành một số điều của Luật hóa chất;</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trong hoạt động hóa chất.</w:t>
      </w:r>
    </w:p>
    <w:p>
      <w:pPr>
        <w:jc w:val="both"/>
      </w:pPr>
      <w:r>
        <w:rPr>
          <w:b/>
        </w:rPr>
        <w:t>Điều 1. Phạm vi điều chỉnh và đối tượng áp dụng</w:t>
      </w:r>
    </w:p>
    <w:p>
      <w:pPr>
        <w:jc w:val="both"/>
      </w:pPr>
      <w:r>
        <w:t>1. Phạm vi điều chỉnh Thông tư này quy định mức thu, chế độ thu, nộp, quản lý và sử dụng phí trong hoạt động hóa chất.</w:t>
      </w:r>
    </w:p>
    <w:p>
      <w:pPr>
        <w:jc w:val="both"/>
      </w:pPr>
      <w:r>
        <w:t>2. Đối tượng áp dụng Thông tư này áp dụng đối với:</w:t>
      </w:r>
    </w:p>
    <w:p>
      <w:pPr>
        <w:jc w:val="both"/>
      </w:pPr>
      <w:r>
        <w:t>a) Tổ chức, cá nhân đề nghị cấp Giấy phép, Giấy chứng nhận trong hoạt động hóa chất; phê duyệt Kế hoạch phòng ngừa, ứng phó sự cố hóa chất;</w:t>
      </w:r>
    </w:p>
    <w:p>
      <w:pPr>
        <w:jc w:val="both"/>
      </w:pPr>
      <w:r>
        <w:t>b) Cơ quan nhà nước có thẩm quyền cấp Giấy phép, Giấy chứng nhận trong hoạt động hóa chất; phê duyệt Kế hoạch phòng ngừa, ứng phó sự cố hóa chất;</w:t>
      </w:r>
    </w:p>
    <w:p>
      <w:pPr>
        <w:jc w:val="both"/>
      </w:pPr>
      <w:r>
        <w:t>c) Tổ chức, cá nhân khác có liên quan đến việc thu, nộp phí trong hoạt động hóa chất theo quy định tại Thông tư này.</w:t>
      </w:r>
    </w:p>
    <w:p>
      <w:pPr>
        <w:jc w:val="both"/>
      </w:pPr>
      <w:r>
        <w:rPr>
          <w:b/>
        </w:rPr>
        <w:t>Điều 2. Đối tượng nộp phí</w:t>
      </w:r>
    </w:p>
    <w:p>
      <w:pPr>
        <w:jc w:val="both"/>
      </w:pPr>
      <w:r>
        <w:t>Tổ chức, cá nhân khi nộp hồ sơ đề nghị cơ quan có thẩm quyền cấp Giấy phép, Giấy chứng nhận trong hoạt động hóa chất; phê duyệt Kế hoạch phòng ngừa, ứng phó sự cố hóa chất thì phải nộp phí theo quy định tại Thông tư này.</w:t>
      </w:r>
    </w:p>
    <w:p>
      <w:pPr>
        <w:jc w:val="both"/>
      </w:pPr>
      <w:r>
        <w:rPr>
          <w:b/>
        </w:rPr>
        <w:t>Điều 3. Tổ chức thu phí</w:t>
      </w:r>
    </w:p>
    <w:p>
      <w:pPr>
        <w:jc w:val="both"/>
      </w:pPr>
      <w:r>
        <w:t>Tổ chức thu phí quy định tại Thông tư này là cơ quan nhà nước có thẩm quyền cấp Giấy phép, Giấy chứng nhận trong hoạt động hóa chất, phê duyệt Kế hoạch phòng ngừa, ứng phó sự cố hóa chất theo quy định tại khoản 4 Điều 14 và Điều 41 Luật hóa chất, Nghị định số 113/2017/NĐ-CP ngày 09 tháng 10 năm 2017 của Chính phủ quy định chi tiết và hướng dẫn thi hành một số điều của Luật hóa chất và các văn bản sửa đổi, bổ sung hoặc thay thế (nếu có).</w:t>
      </w:r>
    </w:p>
    <w:p>
      <w:pPr>
        <w:jc w:val="both"/>
      </w:pPr>
      <w:r>
        <w:rPr>
          <w:b/>
        </w:rPr>
        <w:t>Điều 4. Mức thu phí</w:t>
      </w:r>
    </w:p>
    <w:p>
      <w:pPr>
        <w:jc w:val="both"/>
      </w:pPr>
      <w:r>
        <w:t>1. Ban hành kèm theo Thông tư này Biểu mức thu phí trong hoạt động hóa chất.</w:t>
      </w:r>
    </w:p>
    <w:p>
      <w:pPr>
        <w:jc w:val="both"/>
      </w:pPr>
      <w:r>
        <w:t>2. Phí trong hoạt động hóa chất thu bằng Đồng Việt Nam (VNĐ).</w:t>
      </w:r>
    </w:p>
    <w:p>
      <w:pPr>
        <w:jc w:val="both"/>
      </w:pPr>
      <w:r>
        <w:rPr>
          <w:b/>
        </w:rPr>
        <w:t>Điều 5. Kê khai, nộp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thực hiện kê khai phí theo tháng và quyết toán phí theo năm theo quy định tại khoản 3 Điều 19; nộp phí theo quy định tại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6. Quản lý và sử dụng phí</w:t>
      </w:r>
    </w:p>
    <w:p>
      <w:pPr>
        <w:jc w:val="both"/>
      </w:pPr>
      <w:r>
        <w:t>1. Tổ chức thu phí nộp toàn bộ số tiền phí thu được vào ngân sách nhà nước theo Mục lục ngân sách nhà nước hiện hành. Nguồn chi phí trang trải cho việc thu phí do ngân sách nhà nước bố trí trong dự toán của tổ chức thu theo chế độ, định mức chi ngân sách nhà nước theo quy định của pháp luật.</w:t>
      </w:r>
    </w:p>
    <w:p>
      <w:pPr>
        <w:jc w:val="both"/>
      </w:pPr>
      <w:r>
        <w:t>2. Trường hợp tổ chức thu phí được khoán chi phí hoạt động theo quy định của Chính phủ hoặc Thủ tướng Chính phủ về cơ chế tự chủ, tự chịu trách nhiệm trong việc sử dụng biên chế và sử dụng kinh phí quản lý hành chính đối với các cơ quan nhà nước, được để lại 90% (chín mươi phần trăm) trong tổng số tiền phí thu được để trang trải chi phí cho việc thu phí theo quy định tại khoản 2 Điều 5 Nghị định 120/2016/NĐ-CP ngày 23 tháng 8 năm 2016 của Chính phủ quy định chi tiết avf hướng dẫn thi hành một số điều của Luật phí và lệ phí. Số tiền phí còn lại 10% (mười phần trăm) phải nộp vào ngân sách nhà nước theo Mục lục ngân sách nhà nước hiện hành.</w:t>
      </w:r>
    </w:p>
    <w:p>
      <w:pPr>
        <w:jc w:val="both"/>
      </w:pPr>
      <w:r>
        <w:rPr>
          <w:b/>
        </w:rPr>
        <w:t>Điều 7. Tổ chức thực hiện</w:t>
      </w:r>
    </w:p>
    <w:p>
      <w:pPr>
        <w:jc w:val="both"/>
      </w:pPr>
      <w:r>
        <w:t>1. Thông tư này có hiệu lực thi hành kể từ ngày 12 tháng 3 năm 2018; thay thế Thông tư số 170/2016/TT-BTC ngày 26 tháng 10 năm 2016 của Bộ trưởng Bộ Tài chính quy định mức thu, chế độ thu, nộp, quản lý và sử dụng phí, lệ phí trong hoạt động hóa chất.</w:t>
      </w:r>
    </w:p>
    <w:p>
      <w:pPr>
        <w:jc w:val="both"/>
      </w:pPr>
      <w:r>
        <w:t>2. Các nội dung khác liên quan đến việc thu, nộp, quản lý và sử dụng phí không hướng dẫn tại Thông tư này được thực hiện theo hướng dẫn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và Thông tư 303/2016/TT-BTC ngày 15 tháng 11 năm 2016 của Bộ trưởng Bộ Tài chính hướng dẫn việc in, phát hành, quản lý và sử dụng các loại chứng từ thu tiền phí, lệ phí thuộc ngân sách nhà nước và các văn bản sửa đổi, bổ sung, thay thế (nếu có).</w:t>
      </w:r>
    </w:p>
    <w:p>
      <w:pPr>
        <w:jc w:val="both"/>
      </w:pPr>
      <w:r>
        <w:t>3. Tổ chức, cá nhân thuộc đối tượng nộp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KT. BỘ TR Ư ỞNG</w:t>
      </w:r>
    </w:p>
    <w:p>
      <w:pPr>
        <w:jc w:val="both"/>
      </w:pPr>
      <w:r>
        <w:t>THỨ TR Ư ỞNG</w:t>
      </w:r>
    </w:p>
    <w:p>
      <w:pPr>
        <w:jc w:val="both"/>
      </w:pPr>
      <w:r>
        <w:t>(Đã ký)</w:t>
      </w:r>
    </w:p>
    <w:p>
      <w:pPr>
        <w:jc w:val="both"/>
      </w:pPr>
      <w:r>
        <w:t>Vũ Thị Mai</w:t>
      </w:r>
    </w:p>
    <w:p>
      <w:r>
        <w:rPr>
          <w:i/>
        </w:rPr>
        <w:t>Nguồn: Cơ sở dữ liệu quốc gia về văn bản pháp luật (Bộ Tư pháp). VietSmart Legal, legal.giangpham.asia/van-ban/128035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