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44/2008/QĐ-TTg</w:t>
      </w:r>
    </w:p>
    <w:p>
      <w:pPr>
        <w:jc w:val="both"/>
      </w:pPr>
      <w:r>
        <w:t>Hà Nội, ngày 26 tháng 3 năm 2008</w:t>
      </w:r>
    </w:p>
    <w:p>
      <w:pPr>
        <w:jc w:val="center"/>
      </w:pPr>
      <w:r>
        <w:rPr>
          <w:b/>
        </w:rPr>
        <w:t>QUYẾT ĐỊNH</w:t>
      </w:r>
    </w:p>
    <w:p>
      <w:pPr>
        <w:jc w:val="both"/>
      </w:pPr>
      <w:r>
        <w:t>Về việc ban hành Quy chế hoạt động của Khu kinh tế cửa khẩu Lào Cai, tỉnh Lào Cai</w:t>
      </w:r>
    </w:p>
    <w:p>
      <w:pPr>
        <w:jc w:val="both"/>
      </w:pPr>
      <w:r>
        <w:t>_________________________</w:t>
      </w:r>
    </w:p>
    <w:p>
      <w:pPr>
        <w:jc w:val="both"/>
      </w:pPr>
      <w:r>
        <w:t>THỦ TƯỚNG CHÍNH PHỦ</w:t>
      </w:r>
    </w:p>
    <w:p>
      <w:pPr>
        <w:jc w:val="both"/>
      </w:pPr>
      <w:r>
        <w:t>Căn cứ Luật Tổ chức Chính phủ ngày 25 tháng 12 năm 2001;</w:t>
      </w:r>
    </w:p>
    <w:p>
      <w:pPr>
        <w:jc w:val="both"/>
      </w:pPr>
      <w:r>
        <w:t>Căn cứ Luật Đầu tư ngày 29 tháng 11 năm 2005;</w:t>
      </w:r>
    </w:p>
    <w:p>
      <w:pPr>
        <w:jc w:val="both"/>
      </w:pPr>
      <w:r>
        <w:t>Xét đề nghị của Bộ trưởng Bộ Kế hoạch và Đầu tư và Chủ tịch Ủy ban nhân dân tỉnh Lào Cai.</w:t>
      </w:r>
    </w:p>
    <w:p>
      <w:pPr>
        <w:jc w:val="center"/>
      </w:pPr>
      <w:r>
        <w:rPr>
          <w:b/>
        </w:rPr>
        <w:t>QUYẾT ĐỊNH</w:t>
      </w:r>
    </w:p>
    <w:p>
      <w:pPr>
        <w:jc w:val="both"/>
      </w:pPr>
      <w:r>
        <w:rPr>
          <w:b/>
        </w:rPr>
        <w:t>Điều 1. Ban hành kèm theo Quyết định này Quy chế hoạt động của Khu kinh tế cửa khẩu Lào Cai, tỉnh Lào Cai.</w:t>
      </w:r>
    </w:p>
    <w:p>
      <w:pPr>
        <w:jc w:val="both"/>
      </w:pPr>
      <w:r>
        <w:rPr>
          <w:b/>
        </w:rPr>
        <w:t>Điều 2. Quyết định này có hiệu lực thi hành sau 15 ngày, kể từ ngày đăng Công báo.</w:t>
      </w:r>
    </w:p>
    <w:p>
      <w:pPr>
        <w:jc w:val="both"/>
      </w:pPr>
      <w:r>
        <w:rPr>
          <w:b/>
        </w:rPr>
        <w:t>Điều 3. Các Bộ trưởng, Thủ trưởng cơ quan ngang Bộ, Thủ trưởng cơ quan thuộc Chính phủ, Chủ tịch Ủy ban nhân dân tỉnh Lào Cai chịu trách nhiệm thi hành Quyết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legal.giangpham.asia/van-ban/12734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