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Ban hành Quy chế kiểm tra và công nhận cơ sở sản xuất, kinh doanh thủy sản đủ điều kiện đảm bảo vệ sinh an toàn thực phẩm</w:t>
      </w:r>
    </w:p>
    <w:p>
      <w:pPr>
        <w:jc w:val="both"/>
      </w:pPr>
      <w:r>
        <w:t>_________________</w:t>
      </w:r>
    </w:p>
    <w:p>
      <w:pPr>
        <w:jc w:val="both"/>
      </w:pPr>
      <w:r>
        <w:t>BỘ TRƯỞNG BỘ NÔNG NGHIỆP VÀ PHÁT TRIỂN NÔNG THÔN</w:t>
      </w:r>
    </w:p>
    <w:p>
      <w:pPr>
        <w:jc w:val="both"/>
      </w:pPr>
      <w:r>
        <w:t>Căn cứ Nghị định số 01/2008/NĐ-CP ngày 03 tháng 01 năm 2008 của Chính phủ quy định chức năng, nhiệm vụ, quyền hạn và cơ cấu tổ chức của Bộ Nông nghiệp và Phát triển nông thôn;</w:t>
      </w:r>
    </w:p>
    <w:p>
      <w:pPr>
        <w:jc w:val="both"/>
      </w:pPr>
      <w:r>
        <w:t>Căn cứ Luật Thủy sản ngày 26 tháng 11 năm 2003;</w:t>
      </w:r>
    </w:p>
    <w:p>
      <w:pPr>
        <w:jc w:val="both"/>
      </w:pPr>
      <w:r>
        <w:t>Căn cứ Pháp lệnh Vệ sinh an toàn thực phẩm ngày 26 tháng 7 năm 2003 và Nghị định số 163/2004/NĐ-CP ngày 07 tháng 9 năm 2004 của Chính phủ quy định chi tiết thi hành một số điều của Pháp lệnh Vệ sinh an toàn thực phẩm;</w:t>
      </w:r>
    </w:p>
    <w:p>
      <w:pPr>
        <w:jc w:val="both"/>
      </w:pPr>
      <w:r>
        <w:t>Căn cứ Nghị định số 59/2005/NĐ-CP ngày 04 tháng 5 năm 2005 của Chính phủ về điều kiện kinh doanh một số ngành nghề thuỷ sản;</w:t>
      </w:r>
    </w:p>
    <w:p>
      <w:pPr>
        <w:jc w:val="both"/>
      </w:pPr>
      <w:r>
        <w:t>Căn cứ Nghị định số 79/2008/NĐ-CP ngày 18 tháng 7 năm 2008 của Chính phủ quy định hệ thống tổ chức quản lý ‎ , thanh tra và kiểm nghiệm về vệ sinh an toàn thực phẩm;</w:t>
      </w:r>
    </w:p>
    <w:p>
      <w:pPr>
        <w:jc w:val="both"/>
      </w:pPr>
      <w:r>
        <w:t>Căn cứ Thông tư liên tịch số 24/2005/TTLT-BYT-BTS ngày 08 tháng 12 năm 2005 của Bộ Y tế và Bộ Thủy sản (nay là Bộ Nông nghiệp và Phát triển nông thôn) hướng dẫn phân công, phối hợp quản lý nhà nước về vệ sinh an toàn thực phẩm thủy sản;</w:t>
      </w:r>
    </w:p>
    <w:p>
      <w:pPr>
        <w:jc w:val="both"/>
      </w:pPr>
      <w:r>
        <w:t>Theo đề nghị của Cục trưởng Cục Quản lý Chất lượng Nông Lâm sản và Thủy sản.</w:t>
      </w:r>
    </w:p>
    <w:p>
      <w:pPr>
        <w:jc w:val="center"/>
      </w:pPr>
      <w:r>
        <w:rPr>
          <w:b/>
        </w:rPr>
        <w:t>QUYẾT ĐỊNH:</w:t>
      </w:r>
    </w:p>
    <w:p>
      <w:pPr>
        <w:jc w:val="both"/>
      </w:pPr>
      <w:r>
        <w:rPr>
          <w:b/>
        </w:rPr>
        <w:t>Điều 1. Ban hành kèm theo Quyết định này “ Quy chế kiểm tra và công nhận cơ sở sản xuất, kinh doanh thủy sản đủ điều kiện đảm bảo vệ sinh an toàn thực phẩm ”, thay thế “Quy chế kiểm tra và công nhận cơ sở sản xuất, kinh doanh thủy sản đạt tiêu chuẩn đảm bảo vệ sinh an toàn thực phẩm” ban hành kèm theo Quyết định số 649/2000/QĐ-BTS ngày 04/8/2000 của Bộ trưởng Bộ Thủy sản;</w:t>
      </w:r>
    </w:p>
    <w:p>
      <w:pPr>
        <w:jc w:val="both"/>
      </w:pPr>
      <w:r>
        <w:rPr>
          <w:b/>
        </w:rPr>
        <w:t>Điều 2. Quyết định này có hiệu lực sau 15 ngày kể từ ngày đăng Công báo;</w:t>
      </w:r>
    </w:p>
    <w:p>
      <w:pPr>
        <w:jc w:val="both"/>
      </w:pPr>
      <w:r>
        <w:rPr>
          <w:b/>
        </w:rPr>
        <w:t>Điều 3. Chánh Văn phòng Bộ, Cục trưởng Cục Quản lý Chất lượng Nông Lâm sản và Thủy sản, thủ trưởng các cơ quan thuộc Bộ, Giám đốc Sở Nông nghiệp và Phát triển nông thôn các tỉnh, thành phố trực thuộc Trung ương chịu trách nhiệm thi hành Quyết định này./.</w:t>
      </w:r>
    </w:p>
    <w:p>
      <w:r>
        <w:rPr>
          <w:i/>
        </w:rPr>
        <w:t>Nguồn: Cơ sở dữ liệu quốc gia về văn bản pháp luật (Bộ Tư pháp). VietSmart Legal, legal.giangpham.asia/van-ban/12694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