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100/2017/NĐ-CP</w:t>
      </w:r>
    </w:p>
    <w:p>
      <w:pPr>
        <w:jc w:val="both"/>
      </w:pPr>
      <w:r>
        <w:t>Hà Nội, ngày 18 tháng 8 năm 2017</w:t>
      </w:r>
    </w:p>
    <w:p>
      <w:pPr>
        <w:jc w:val="center"/>
      </w:pPr>
      <w:r>
        <w:rPr>
          <w:b/>
        </w:rPr>
        <w:t>NGHỊ ĐỊNH</w:t>
      </w:r>
    </w:p>
    <w:p>
      <w:pPr>
        <w:jc w:val="both"/>
      </w:pPr>
      <w:r>
        <w:t>Sửa đổi, bổ sung một số điều của Nghị định số 39/2017/NĐ-CP ngày 04 tháng 4 năm</w:t>
      </w:r>
    </w:p>
    <w:p>
      <w:pPr>
        <w:jc w:val="both"/>
      </w:pPr>
      <w:r>
        <w:t>2017 về quản lý thức ăn chăn nuôi, thủy sản</w:t>
      </w:r>
    </w:p>
    <w:p>
      <w:pPr>
        <w:jc w:val="both"/>
      </w:pPr>
      <w:r>
        <w:t>______________</w:t>
      </w:r>
    </w:p>
    <w:p>
      <w:pPr>
        <w:jc w:val="both"/>
      </w:pPr>
      <w:r>
        <w:t>Căn cứ Luật tố chức Chính phủ ngày 19 tháng 6 năm 2015;</w:t>
      </w:r>
    </w:p>
    <w:p>
      <w:pPr>
        <w:jc w:val="both"/>
      </w:pPr>
      <w:r>
        <w:t>Căn cứ Luật thủy sản ngày 26 tháng 11 năm 2003; .</w:t>
      </w:r>
    </w:p>
    <w:p>
      <w:pPr>
        <w:jc w:val="both"/>
      </w:pPr>
      <w:r>
        <w:t>Cấn cứ Luật tiêu chuẩn và quy chuấn kỹ thuật ngày 29 thảng 6 năm 2006;</w:t>
      </w:r>
    </w:p>
    <w:p>
      <w:pPr>
        <w:jc w:val="both"/>
      </w:pPr>
      <w:r>
        <w:t>Căn cứ Luật chất lượng sản phấm, hàng hoá ngày 21 tháng 11 năm 2007;</w:t>
      </w:r>
    </w:p>
    <w:p>
      <w:pPr>
        <w:jc w:val="both"/>
      </w:pPr>
      <w:r>
        <w:t>Căn cứ Luật đầu tư ngày 26 tháng 11 năm 2014;</w:t>
      </w:r>
    </w:p>
    <w:p>
      <w:pPr>
        <w:jc w:val="both"/>
      </w:pPr>
      <w:r>
        <w:t>Căn cứ Luật doanh nghiệp ngày 26 tháng 11 năm 2014;</w:t>
      </w:r>
    </w:p>
    <w:p>
      <w:pPr>
        <w:jc w:val="both"/>
      </w:pPr>
      <w:r>
        <w:t>Căn cứ Luật thú y ngày 19 thảng 6 năm 2015;</w:t>
      </w:r>
    </w:p>
    <w:p>
      <w:pPr>
        <w:jc w:val="both"/>
      </w:pPr>
      <w:r>
        <w:t>Căn cứ Pháp lệnh giống vật nuôi ngày 24 tháng 3 năm 2004;</w:t>
      </w:r>
    </w:p>
    <w:p>
      <w:pPr>
        <w:jc w:val="both"/>
      </w:pPr>
      <w:r>
        <w:t>Theo đề nghị của Bộ trưởng Bộ Nông nghiệp và Phát triển nông thôn;</w:t>
      </w:r>
    </w:p>
    <w:p>
      <w:pPr>
        <w:jc w:val="both"/>
      </w:pPr>
      <w:r>
        <w:t>Chính phủ han hành Nghị định sủa đổi, bổ sung một số điều của Nghị định so 39/2017/NĐ-CP ngày 04 thảng 4 năm 2017 về quản lý thức ăn chăn nuôi, thủy sản.</w:t>
      </w:r>
    </w:p>
    <w:p>
      <w:pPr>
        <w:jc w:val="both"/>
      </w:pPr>
      <w:r>
        <w:rPr>
          <w:b/>
        </w:rPr>
        <w:t>Điều 1. Sửa đổi, bổ sung một số điều của Nghị định số 39/2017/NĐ-CP ngày 04 tháng 4 năm 2017 về quản lý thức ăn chăn nuôi, thủy sản</w:t>
      </w:r>
    </w:p>
    <w:p>
      <w:pPr>
        <w:jc w:val="both"/>
      </w:pPr>
      <w:r>
        <w:t>Bố sung khoản 5a sau khoản 5 Điều 29 như sau:</w:t>
      </w:r>
    </w:p>
    <w:p>
      <w:pPr>
        <w:jc w:val="both"/>
      </w:pPr>
      <w:r>
        <w:t>"Điều 29. Điều khoản chuyển tiếp 5a. Đồi với các sản phẩm thức ăn chăn nuôi, thủy sản hết hiệu lực lưu hành trong khoảng thời gian từ ngày 20 tháng 11 năm 2016 đến hết ngày 20 tháng 11 năm 2017 thì được tiếp tục lưu hành không quá 18 tháng".</w:t>
      </w:r>
    </w:p>
    <w:p>
      <w:pPr>
        <w:jc w:val="both"/>
      </w:pPr>
      <w:r>
        <w:rPr>
          <w:b/>
        </w:rPr>
        <w:t>Điều 2. Hiệu lực thi hành</w:t>
      </w:r>
    </w:p>
    <w:p>
      <w:pPr>
        <w:jc w:val="both"/>
      </w:pPr>
      <w:r>
        <w:t>Nghị định này có hiệu lực từ ngày ký ban hành.</w:t>
      </w:r>
    </w:p>
    <w:p>
      <w:pPr>
        <w:jc w:val="both"/>
      </w:pPr>
      <w:r>
        <w:rPr>
          <w:b/>
        </w:rPr>
        <w:t>Điều 3.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Nguyễn Xuân Phúc</w:t>
      </w:r>
    </w:p>
    <w:p>
      <w:r>
        <w:rPr>
          <w:i/>
        </w:rPr>
        <w:t>Nguồn: Cơ sở dữ liệu quốc gia về văn bản pháp luật (Bộ Tư pháp). VietSmart Legal, legal.giangpham.asia/van-ban/124553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