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55/2008/QĐ-BCT</w:t>
      </w:r>
    </w:p>
    <w:p>
      <w:pPr>
        <w:jc w:val="both"/>
      </w:pPr>
      <w:r>
        <w:t>Ngày 30 tháng 12 năm 2008</w:t>
      </w:r>
    </w:p>
    <w:p>
      <w:pPr>
        <w:jc w:val="center"/>
      </w:pPr>
      <w:r>
        <w:rPr>
          <w:b/>
        </w:rPr>
        <w:t>QUYẾT ĐỊNH</w:t>
      </w:r>
    </w:p>
    <w:p>
      <w:pPr>
        <w:jc w:val="both"/>
      </w:pPr>
      <w:r>
        <w:t>Ban hành Quy định nội dung, trình tự, thủ tục lập, thẩm định, phê duyệt quy hoạch phát triển lĩnh vực công nghiệp</w:t>
      </w:r>
    </w:p>
    <w:p>
      <w:pPr>
        <w:jc w:val="both"/>
      </w:pPr>
      <w:r>
        <w:t>____________________________________</w:t>
      </w:r>
    </w:p>
    <w:p>
      <w:pPr>
        <w:jc w:val="both"/>
      </w:pPr>
      <w:r>
        <w:t>BỘ TRƯỞNG BỘ CÔNG THƯƠNG</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92/2006/NĐ-CP ngày 7 tháng 9 năm 2006 của Chính phủ quy định về lập, phê duyệt và quản lý quy hoạch tổng thể phát triển kinh tế - xã hội và Nghị định số 04/2008/NĐ-CP ngày 11 tháng 01 năm 2008 của Chính phủ sửa đổi, bổ sung một số điều của Nghị định số 92/2006/NĐ-CP ;</w:t>
      </w:r>
    </w:p>
    <w:p>
      <w:pPr>
        <w:jc w:val="both"/>
      </w:pPr>
      <w:r>
        <w:t>Căn cứ Nghị định số 99/2006/NĐ-CP ngày 15 tháng 9 năm 2006 của Chính phủ về công tác kiểm tra việc thực hiện chính sách, chiến lược, quy hoạch, kế hoạch;</w:t>
      </w:r>
    </w:p>
    <w:p>
      <w:pPr>
        <w:jc w:val="both"/>
      </w:pPr>
      <w:r>
        <w:t>Căn cứ Nghị định số 140/2006/NĐ-CP ngày 22 tháng 11 năm 2006 của Chính phủ quy định việc bảo vệ môi trường trong các khâu lập, thẩm định, phê duyệt và tổ chức thực hiện các chiến lược, quy hoạch, kế hoạch, chương trình và dự án phát triển;</w:t>
      </w:r>
    </w:p>
    <w:p>
      <w:pPr>
        <w:jc w:val="both"/>
      </w:pPr>
      <w:r>
        <w:t>Theo đề nghị của Vụ trưởng Vụ Kế hoạch,</w:t>
      </w:r>
    </w:p>
    <w:p>
      <w:pPr>
        <w:jc w:val="center"/>
      </w:pPr>
      <w:r>
        <w:rPr>
          <w:b/>
        </w:rPr>
        <w:t>QUYẾT ĐỊNH:</w:t>
      </w:r>
    </w:p>
    <w:p>
      <w:pPr>
        <w:jc w:val="both"/>
      </w:pPr>
      <w:r>
        <w:rPr>
          <w:b/>
        </w:rPr>
        <w:t>Điều 1. Ban hành kèm theo Quyết định này Quy định nội dung, trình tự, thủ tục lập, thẩm định, phê duyệt quy hoạch phát triển công nghiệp.</w:t>
      </w:r>
    </w:p>
    <w:p>
      <w:pPr>
        <w:jc w:val="both"/>
      </w:pPr>
      <w:r>
        <w:rPr>
          <w:b/>
        </w:rPr>
        <w:t>Điều 2. Quyết định này có hiệu lực sau 15 ngày kể từ ngày đăng Công báo và thay thế Quyết định số 40/2005/QĐ-BCN ngày 23 tháng 12 năm 2005 của Bộ trưởng Bộ Công nghiệp về việc ban hành Quy định tạm thời về quy hoạch phát triển công nghiệp .</w:t>
      </w:r>
    </w:p>
    <w:p>
      <w:pPr>
        <w:jc w:val="both"/>
      </w:pPr>
      <w:r>
        <w:rPr>
          <w:b/>
        </w:rPr>
        <w:t>Điều 3. Chánh Văn phòng Bộ, Chánh Thanh tra Bộ, các Vụ trưởng, Cục trưởng thuộc Bộ, Giám đốc Sở Công Thương tỉnh, thành phố trực thuộc Trung ương, Thủ trưởng các cơ quan, đơn vị có liên quan và các tổ chức cá nhân tham gia lập quy hoạch phát triển công nghiệp chịu trách nhiệm thi hành Quyết định này./.</w:t>
      </w:r>
    </w:p>
    <w:p>
      <w:pPr>
        <w:jc w:val="both"/>
      </w:pPr>
      <w:r>
        <w:t>BỘ TRƯỞNG</w:t>
      </w:r>
    </w:p>
    <w:p>
      <w:pPr>
        <w:jc w:val="both"/>
      </w:pPr>
      <w:r>
        <w:t>(Đã ký)</w:t>
      </w:r>
    </w:p>
    <w:p>
      <w:pPr>
        <w:jc w:val="both"/>
      </w:pPr>
      <w:r>
        <w:t>Vũ Huy Hoàng</w:t>
      </w:r>
    </w:p>
    <w:p>
      <w:r>
        <w:rPr>
          <w:i/>
        </w:rPr>
        <w:t>Nguồn: Cơ sở dữ liệu quốc gia về văn bản pháp luật (Bộ Tư pháp). VietSmart Legal, legal.giangpham.asia/van-ban/12391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