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04/2017/TT-BCT</w:t>
      </w:r>
    </w:p>
    <w:p>
      <w:pPr>
        <w:jc w:val="both"/>
      </w:pPr>
      <w:r>
        <w:t>Hà Nội, ngày 09 tháng 3 năm 2017</w:t>
      </w:r>
    </w:p>
    <w:p>
      <w:pPr>
        <w:jc w:val="center"/>
      </w:pPr>
      <w:r>
        <w:rPr>
          <w:b/>
        </w:rPr>
        <w:t>THÔNG TƯ</w:t>
      </w:r>
    </w:p>
    <w:p>
      <w:pPr>
        <w:jc w:val="both"/>
      </w:pPr>
      <w:r>
        <w:t>Sửa đổi, bổ sung Thông tư số 20/2011/TT-BCT ngày 12 tháng 5 năm 2011 của Bộ trưởng Bộ Công Thương quy định bổ sung thủ tục nhập khẩu xe ô tô chở người loại từ 09 chỗ ngồi trở xuống</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187/2013/NĐ-CP ngày 20 tháng 11 năm 2013 của Chính phủ quy định chi tiết thi hành Luật Thương mại về hoạt động mua bán hàng hoá quốc tế và các hoạt động đại lý mua, bán, gia công và quá cảnh hàng hoá với nước ngoài;</w:t>
      </w:r>
    </w:p>
    <w:p>
      <w:pPr>
        <w:jc w:val="both"/>
      </w:pPr>
      <w:r>
        <w:t>Theo đề nghị của Cục trưởng Cục Xuất nhập khẩu;</w:t>
      </w:r>
    </w:p>
    <w:p>
      <w:pPr>
        <w:jc w:val="both"/>
      </w:pPr>
      <w:r>
        <w:t>Bộ trưởng Bộ Công Thương ban hành Thông tư sửa đổi, bổ sung Thông tư số 20/2011/TT-BCT ngày 12 tháng 5 năm 2011 quy định bổ sung thủ tục nhập khẩu xe ô tô chở người loại từ 09 chỗ ngồi trở xuống như sau:</w:t>
      </w:r>
    </w:p>
    <w:p>
      <w:pPr>
        <w:jc w:val="both"/>
      </w:pPr>
      <w:r>
        <w:rPr>
          <w:b/>
        </w:rPr>
        <w:t>Điều 1. Bãi bỏ khoản 2 Điều 1 Thông tư số 20/2011/TT-BCT ngày 12 tháng 5 năm 2011 của Bộ trưởng Bộ Công Thương quy định bổ sung thủ tục nhập khẩu xe ô tô chở người loại từ 09 chỗ ngồi trở xuống.</w:t>
      </w:r>
    </w:p>
    <w:p>
      <w:pPr>
        <w:jc w:val="both"/>
      </w:pPr>
      <w:r>
        <w:rPr>
          <w:b/>
        </w:rPr>
        <w:t>Điều 2. Hiệu lực thi thành</w:t>
      </w:r>
    </w:p>
    <w:p>
      <w:pPr>
        <w:jc w:val="both"/>
      </w:pPr>
      <w:r>
        <w:t>Thông tư này có hiệu lực kể từ ngày 9 tháng 3 năm 2017.</w:t>
      </w:r>
    </w:p>
    <w:p>
      <w:pPr>
        <w:jc w:val="both"/>
      </w:pPr>
      <w:r>
        <w:t>KT. BỘ TRƯỞNG</w:t>
      </w:r>
    </w:p>
    <w:p>
      <w:pPr>
        <w:jc w:val="both"/>
      </w:pPr>
      <w:r>
        <w:t>THỨ TRƯỞNG</w:t>
      </w:r>
    </w:p>
    <w:p>
      <w:pPr>
        <w:jc w:val="both"/>
      </w:pPr>
      <w:r>
        <w:t>(Đã ký)</w:t>
      </w:r>
    </w:p>
    <w:p>
      <w:pPr>
        <w:jc w:val="both"/>
      </w:pPr>
      <w:r>
        <w:t>Trần Quốc Khánh</w:t>
      </w:r>
    </w:p>
    <w:p>
      <w:r>
        <w:rPr>
          <w:i/>
        </w:rPr>
        <w:t>Nguồn: Cơ sở dữ liệu quốc gia về văn bản pháp luật (Bộ Tư pháp). VietSmart Legal, legal.giangpham.asia/van-ban/123595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