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29/2009/TT-BGTVT ngày 17 tháng 11 năm 2009 của Bộ Giao thông vận tải hướng dẫn thực hiện một số điều của Hiệp định tạo thuận lợi vận tải người và hàng hóa qua lại biên giới giữa các nước tiểu vùng Mê Công mở rộng</w:t>
      </w:r>
    </w:p>
    <w:p>
      <w:pPr>
        <w:jc w:val="both"/>
      </w:pPr>
      <w:r>
        <w:t>________</w:t>
      </w:r>
    </w:p>
    <w:p>
      <w:pPr>
        <w:jc w:val="both"/>
      </w:pPr>
      <w:r>
        <w:t>Căn cứ Hiệp định tạo thuận lợi vận tải người và hàng hóa qua lại biên giới giữa các nước Tiểu vùng Mê Công mở rộng (Hiệp định GMS) ký ngày 26 tháng 11 năm 1999 tại Viêng Chăn, được sửa đổi ngày 30 tháng 4 năm 2004 tại Phnôm Pênh, Campuchia và các Phụ lục, Nghị định thư của Hiệp định GMS;</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Hợp tác quốc tế và Tổng cục trưởng Tổng cục Đường bộ Việt Nam,</w:t>
      </w:r>
    </w:p>
    <w:p>
      <w:pPr>
        <w:jc w:val="both"/>
      </w:pPr>
      <w:r>
        <w:t>Bộ trưởng Bộ Giao thông vận tải ban hành Thông tư sửa đổi, bổ sung một số điều của Thông tư số 29/2009/TT-BGTVT ngày 17 tháng 11 năm 2009 của Bộ Giao thông vận tải hướng dẫn thực hiện một số điều của Hiệp định tạo thuận lợi vận tải người và hàng hóa qua lại biên giới giữa các nước tiểu vùng Mê Công mở rộng.</w:t>
      </w:r>
    </w:p>
    <w:p>
      <w:pPr>
        <w:jc w:val="both"/>
      </w:pPr>
      <w:r>
        <w:rPr>
          <w:b/>
        </w:rPr>
        <w:t>Điều 1. Sửa đổi, bổ sung một số điều của Thông tư số 29/2009/TT-BGTVT ngày 17 tháng 11 năm 2009 của Bộ Giao thông vận tải hướng dẫn thực hiện một số điều của Hiệp định tạo thuận lợi vận tải người và hàng hóa qua lại biên giới giữa các nước tiểu vùng Mê Công mở rộng</w:t>
      </w:r>
    </w:p>
    <w:p>
      <w:pPr>
        <w:jc w:val="both"/>
      </w:pPr>
      <w:r>
        <w:t>1. Bổ sung, sửa đổi khoản 4 Điều 4 như sau:</w:t>
      </w:r>
    </w:p>
    <w:p>
      <w:pPr>
        <w:jc w:val="both"/>
      </w:pPr>
      <w:r>
        <w:t>“4. Phương tiện của các nước thực hiện Hiệp định GMS hoạt động vận tải qua biên giới phải được thực hiện trong khoảng thời gian 30 ngày, kể từ ngày nhập cảnh vào Việt Nam. Nếu phương tiện không thể rời khỏi Việt Nam đúng thời gian quy định, doanh nghiệp, hợp tác xã sử dụng phương tiện đó phải làm đơn đề nghị gia hạn giấy phép. Giấy phép sẽ được gia hạn nếu nguyên nhân quá thời hạn là bất khả kháng hoặc các nguyên nhân hợp lý khác.”</w:t>
      </w:r>
    </w:p>
    <w:p>
      <w:pPr>
        <w:jc w:val="both"/>
      </w:pPr>
      <w:r>
        <w:t>2. Bổ sung, sửa đổi điểm d khoản 1 Điều 6 như sau:</w:t>
      </w:r>
    </w:p>
    <w:p>
      <w:pPr>
        <w:jc w:val="both"/>
      </w:pPr>
      <w:r>
        <w:t>“d) Trình độ chuyên môn: người điều hành vận tải của doanh nghiệp, hợp tác xã phải có trình độ chuyên môn về vận tải từ trung cấp trở lên hoặc có trình độ từ cao đẳng trở lên đối với các chuyên ngành kinh tế, kỹ thuật khác; có 03 năm trở lên công tác liên tục tại đơn vị vận tải hoặc có 03 năm trở lên làm công tác quản lý vận tải (đối với doanh nghiệp, hợp tác xã theo quy định chưa cần phải có giấy phép kinh doanh vận tải bằng xe ô tô).”</w:t>
      </w:r>
    </w:p>
    <w:p>
      <w:pPr>
        <w:jc w:val="both"/>
      </w:pPr>
      <w:r>
        <w:t>3. Bổ sung, sửa đổi khoản 2, 3 Điều 6 như sau:</w:t>
      </w:r>
    </w:p>
    <w:p>
      <w:pPr>
        <w:jc w:val="both"/>
      </w:pPr>
      <w:r>
        <w:t>“2. Hồ sơ đề nghị cấp giấy phép</w:t>
      </w:r>
    </w:p>
    <w:p>
      <w:pPr>
        <w:jc w:val="both"/>
      </w:pPr>
      <w:r>
        <w:t>a) Đơn đề nghị cấp giấy phép vận tải đường bộ quốc tế GMS của doanh nghiệp, hợp tác xã theo mẫu quy định tại Phụ lục 1 của Thông tư này;</w:t>
      </w:r>
    </w:p>
    <w:p>
      <w:pPr>
        <w:jc w:val="both"/>
      </w:pPr>
      <w:r>
        <w:t>b) Bản sao có chứng thực hoặc bản sao kèm theo bản chính để đối chiếu giấy phép kinh doanh vận tải bằng xe ô tô (đối với các doanh nghiệp, hợp tác xã theo quy định phải có giấy phép kinh doanh vận tải bằng xe ô tô) hoặc giấy chứng nhận đăng ký kinh doanh có đăng ký kinh doanh ngành nghề vận tải bằng xe ô tô (đối với doanh nghiệp, hợp tác xã theo quy định chưa cần phải có giấy phép kinh doanh vận tải bằng xe ô tô);</w:t>
      </w:r>
    </w:p>
    <w:p>
      <w:pPr>
        <w:jc w:val="both"/>
      </w:pPr>
      <w:r>
        <w:t>c) Bản sao có chứng thực hoặc bản sao kèm bản chính để đối chiếu văn bằng, chứng chỉ của người trực tiếp điều hành vận tải của doanh nghiệp, hợp tác xã (chỉ áp dụng đối với doanh nghiệp, hợp tác xã theo quy định chưa cần phải có giấy phép kinh doanh vận tải bằng xe ô tô);</w:t>
      </w:r>
    </w:p>
    <w:p>
      <w:pPr>
        <w:jc w:val="both"/>
      </w:pPr>
      <w:r>
        <w:t>d) Báo cáo tài chính của doanh nghiệp, hợp tác xã trong 03 năm liên tiếp gần nhất được cơ quan tài chính địa phương hoặc đơn vị kiểm toán xác nhận.</w:t>
      </w:r>
    </w:p>
    <w:p>
      <w:pPr>
        <w:jc w:val="both"/>
      </w:pPr>
      <w:r>
        <w:t>3. Cơ quan cấp giấy phép và quy trình cấp giấy phép</w:t>
      </w:r>
    </w:p>
    <w:p>
      <w:pPr>
        <w:jc w:val="both"/>
      </w:pPr>
      <w:r>
        <w:t>a) Cơ quan cấp giấy phép: Tổng cục Đường bộ Việt Nam.</w:t>
      </w:r>
    </w:p>
    <w:p>
      <w:pPr>
        <w:jc w:val="both"/>
      </w:pPr>
      <w:r>
        <w:t>b) Quy trình cấp giấy phép:</w:t>
      </w:r>
    </w:p>
    <w:p>
      <w:pPr>
        <w:jc w:val="both"/>
      </w:pPr>
      <w:r>
        <w:t>Doanh nghiệp, hợp tác xã nộp 01 bộ hồ sơ cho Tổng cục Đường bộ Việt Nam. Tổng cục Đường bộ Việt Nam tiếp nhận, kiểm tra hồ sơ; trường hợp nhận hồ sơ trực tiếp, nếu chưa đầy đủ theo quy định, Tổng cục Đường bộ Việt Nam thông báo ngay trong ngày làm việc cho doanh nghiệp, hợp tác xã để yêu cầu bổ sung, hoàn thiện hồ sơ. Trường hợp nộp hồ sơ qua hệ thống bưu chính hoặc hình thức khác, nếu không đầy đủ theo quy định, trong thời hạn 02 ngày làm việc, kể từ ngày nhận được hồ sơ, Tổng cục Đường bộ Việt Nam phải có văn bản gửi doanh nghiệp, hợp tác xã để yêu cầu bổ sung, hoàn thiện hồ sơ.</w:t>
      </w:r>
    </w:p>
    <w:p>
      <w:pPr>
        <w:jc w:val="both"/>
      </w:pPr>
      <w:r>
        <w:t>Trong thời hạn 02 ngày làm việc, kể từ khi nhận đủ hồ sơ đúng quy định, Tổng cục Đường bộ Việt Nam phải thực hiện việc cấp giấy phép; trường hợp từ chối không cấp, phải trả lời bằng văn bản và nêu rõ lý do.</w:t>
      </w:r>
    </w:p>
    <w:p>
      <w:pPr>
        <w:jc w:val="both"/>
      </w:pPr>
      <w:r>
        <w:t>c) Doanh nghiệp, hợp tác xã nộp lệ phí cấp giấy phép theo quy định của Bộ Tài chính.”</w:t>
      </w:r>
    </w:p>
    <w:p>
      <w:pPr>
        <w:jc w:val="both"/>
      </w:pPr>
      <w:r>
        <w:t>4. Bổ sung, sửa đổi Điều 7 như sau:</w:t>
      </w:r>
    </w:p>
    <w:p>
      <w:pPr>
        <w:jc w:val="both"/>
      </w:pPr>
      <w:r>
        <w:t>“1. Điều kiện đối với phương tiện được cấp giấy phép</w:t>
      </w:r>
    </w:p>
    <w:p>
      <w:pPr>
        <w:jc w:val="both"/>
      </w:pPr>
      <w:r>
        <w:t>Các phương tiện thuộc quyền sử dụng hợp pháp của các doanh nghiệp, hợp tác xã đã được cấp giấy phép vận tải đường bộ quốc tế GMS thì được cấp giấy phép vận tải đường bộ GMS để vận tải hành khách và hàng hóa.</w:t>
      </w:r>
    </w:p>
    <w:p>
      <w:pPr>
        <w:jc w:val="both"/>
      </w:pPr>
      <w:r>
        <w:t>2. Hồ sơ đề nghị cấp giấy phép</w:t>
      </w:r>
    </w:p>
    <w:p>
      <w:pPr>
        <w:jc w:val="both"/>
      </w:pPr>
      <w:r>
        <w:t>a) Đơn đề nghị cấp giấy phép vận tải đường bộ GMS cho phương tiện theo mẫu quy định tại Phụ lục 2 của Thông tư này;</w:t>
      </w:r>
    </w:p>
    <w:p>
      <w:pPr>
        <w:jc w:val="both"/>
      </w:pPr>
      <w:r>
        <w:t>b) Bản sao có chứng thực hoặc bản sao kèm theo bản chính để đối chiếu giấy phép vận tải đường bộ quốc tế GMS;</w:t>
      </w:r>
    </w:p>
    <w:p>
      <w:pPr>
        <w:jc w:val="both"/>
      </w:pPr>
      <w:r>
        <w:t>c) Bản sao có chứng thực hoặc bản sao kèm theo bản chính để đối chiếu giấy đăng ký phương tiện và hợp đồng thuê phương tiện với tổ chức, cá nhân cho thuê tài chính hoặc cho thuê tài sản, hợp đồng thuê phương tiện giữa thành viên và hợp tác xã nếu xe ô tô không thuộc sở hữu của đơn vị kinh doanh vận tải;</w:t>
      </w:r>
    </w:p>
    <w:p>
      <w:pPr>
        <w:jc w:val="both"/>
      </w:pPr>
      <w:r>
        <w:t>d) Bản sao có chứng thực hoặc bản sao kèm theo bản chính để đối chiếu của giấy chứng nhận kiểm định an toàn kỹ thuật và bảo vệ môi trường;</w:t>
      </w:r>
    </w:p>
    <w:p>
      <w:pPr>
        <w:jc w:val="both"/>
      </w:pPr>
      <w:r>
        <w:t>đ) Bản sao có chứng thực hoặc bản sao kèm theo bản chính để đối chiếu giấy chứng nhận bảo hiểm trách nhiệm dân sự của chủ xe cơ giới đối với bên thứ ba.</w:t>
      </w:r>
    </w:p>
    <w:p>
      <w:pPr>
        <w:jc w:val="both"/>
      </w:pPr>
      <w:r>
        <w:t>3. Cơ quan cấp giấy phép và quy trình cấp giấy phép</w:t>
      </w:r>
    </w:p>
    <w:p>
      <w:pPr>
        <w:jc w:val="both"/>
      </w:pPr>
      <w:r>
        <w:t>a) Cơ quan cấp giấy phép</w:t>
      </w:r>
    </w:p>
    <w:p>
      <w:pPr>
        <w:jc w:val="both"/>
      </w:pPr>
      <w:r>
        <w:t>Sở Giao thông vận tải các tỉnh, thành phố trực thuộc Trung ương nơi có cửa khẩu biên giới thực hiện Hiệp định GMS cấp giấy phép cho phương tiện của các doanh nghiệp, hợp tác xã đóng trên địa bàn địa phương.</w:t>
      </w:r>
    </w:p>
    <w:p>
      <w:pPr>
        <w:jc w:val="both"/>
      </w:pPr>
      <w:r>
        <w:t>Doanh nghiệp, hợp tác xã thuộc các tỉnh, thành phố trực thuộc Trung ương không có cửa khẩu biên giới thực hiện Hiệp định GMS có thể đề nghị cấp giấy phép cho phương tiện tại Tổng cục Đường bộ Việt Nam hoặc Sở Giao thông vận tải có cửa khẩu biên giới thực hiện Hiệp định GMS.</w:t>
      </w:r>
    </w:p>
    <w:p>
      <w:pPr>
        <w:jc w:val="both"/>
      </w:pPr>
      <w:r>
        <w:t>b) Quy trình cấp giấy phép</w:t>
      </w:r>
    </w:p>
    <w:p>
      <w:pPr>
        <w:jc w:val="both"/>
      </w:pPr>
      <w:r>
        <w:t>Doanh nghiệp, hợp tác xã nộp 01 bộ hồ sơ cho cơ quan cấp giấy phép. Cơ quan cấp giấy phép tiếp nhận, kiểm tra hồ sơ; trường hợp nhận hồ sơ trực tiếp, nếu chưa đầy đủ theo quy định, cơ quan cấp giấy phép thông báo ngay trong ngày làm việc cho doanh nghiệp, hợp tác xã để yêu cầu bổ sung, hoàn thiện hồ sơ. Trường hợp nộp hồ sơ qua hệ thống bưu chính hoặc hình thức phù hợp khác, nếu không đầy đủ theo quy định, trong thời hạn 02 ngày làm việc, kể từ ngày nhận được hồ sơ, cơ quan cấp giấy phép phải có văn bản gửi doanh nghiệp, hợp tác xã để yêu cầu bổ sung, hoàn thiện hồ sơ.</w:t>
      </w:r>
    </w:p>
    <w:p>
      <w:pPr>
        <w:jc w:val="both"/>
      </w:pPr>
      <w:r>
        <w:t>Trong thời hạn 02 ngày làm việc, kể từ ngày nhận đủ hồ sơ đúng quy định, cơ quan cấp phép phải thực hiện việc cấp giấy phép; trường hợp từ chối không cấp, phải trả lời bằng văn bản và nêu rõ lý do.</w:t>
      </w:r>
    </w:p>
    <w:p>
      <w:pPr>
        <w:jc w:val="both"/>
      </w:pPr>
      <w:r>
        <w:t>c) Doanh nghiệp, hợp tác xã nộp lệ phí theo quy định của Bộ Tài chính.</w:t>
      </w:r>
    </w:p>
    <w:p>
      <w:pPr>
        <w:jc w:val="both"/>
      </w:pPr>
      <w:r>
        <w:t>4. Thu hồi và cấp lại giấy phép vận tải đường bộ GMS cho phương tiện vận tải</w:t>
      </w:r>
    </w:p>
    <w:p>
      <w:pPr>
        <w:jc w:val="both"/>
      </w:pPr>
      <w:r>
        <w:t>a) Cơ quan cấp giấy phép vận tải đường bộ GMS được thu hồi giấy phép đã cấp nếu doanh nghiệp, hợp tác xã không thực hiện đúng các nội dung ghi trong giấy phép hoặc vi phạm các quy định về quản lý hoạt động vận tải;</w:t>
      </w:r>
    </w:p>
    <w:p>
      <w:pPr>
        <w:jc w:val="both"/>
      </w:pPr>
      <w:r>
        <w:t>b) Khi giấy phép vận tải đường bộ GMS hết hạn hoặc bị hư hỏng, bị mất, doanh nghiệp, hợp tác xã lập hồ sơ đề nghị cấp lại giấy phép vận tải đường bộ GMS theo quy định tại khoản 2 của Điều này (trường hợp bị mất giấy phép phải nêu rõ lý do). Giấy phép hết hạn, hư hỏng nộp về cơ quan cấp phép cùng với hồ sơ đề nghị cấp lại giấy phép vận tải đường bộ GMS.</w:t>
      </w:r>
    </w:p>
    <w:p>
      <w:pPr>
        <w:jc w:val="both"/>
      </w:pPr>
      <w:r>
        <w:t>5. Giấy phép vận tải đường bộ GMS cấp cho phương tiện có thời hạn 01 năm kể từ ngày cấp.</w:t>
      </w:r>
    </w:p>
    <w:p>
      <w:pPr>
        <w:jc w:val="both"/>
      </w:pPr>
      <w:r>
        <w:t>6. Mẫu giấy phép vận tải đường bộ GMS và sổ theo dõi hoạt động của phương tiện</w:t>
      </w:r>
    </w:p>
    <w:p>
      <w:pPr>
        <w:jc w:val="both"/>
      </w:pPr>
      <w:r>
        <w:t>a) Mẫu giấy phép vận tải đường bộ GMS quy định tại Phụ lục 3 của Thông tư này;</w:t>
      </w:r>
    </w:p>
    <w:p>
      <w:pPr>
        <w:jc w:val="both"/>
      </w:pPr>
      <w:r>
        <w:t>b) Mẫu sổ theo dõi hoạt động của phương tiện quy định tại Phụ lục 4 của Thông tư này.</w:t>
      </w:r>
    </w:p>
    <w:p>
      <w:pPr>
        <w:jc w:val="both"/>
      </w:pPr>
      <w:r>
        <w:t>7. Gia hạn giấy phép vận tải đường bộ GMS và thời gian lưu hành cho phương tiện của các nước thực hiện Hiệp định GMS tại Việt Nam</w:t>
      </w:r>
    </w:p>
    <w:p>
      <w:pPr>
        <w:jc w:val="both"/>
      </w:pPr>
      <w:r>
        <w:t>a) Đối tượng được gia hạn: phương tiện của các nước thực hiện Hiệp định GMS hết hạn giấy phép hoặc quá thời gian lưu hành tại Việt Nam nếu có lý do chính đáng;</w:t>
      </w:r>
    </w:p>
    <w:p>
      <w:pPr>
        <w:jc w:val="both"/>
      </w:pPr>
      <w:r>
        <w:t>b) Thẩm quyền gia hạn: Sở Giao thông vận tải các tỉnh, thành phố trực thuộc Trung ương nơi phương tiện gặp sự cố;</w:t>
      </w:r>
    </w:p>
    <w:p>
      <w:pPr>
        <w:jc w:val="both"/>
      </w:pPr>
      <w:r>
        <w:t>c) Hồ sơ bao gồm: Giấy phép vận tải đường bộ GMS (bản chính), sổ theo dõi hoạt động của phương tiện (bản chính); giấy đăng ký phương tiện (bản sao có chứng thực hoặc bản sao kèm theo bản chính để đối chiếu); đơn đề nghị gia hạn theo mẫu tại Phụ lục 5 của Thông tư này;</w:t>
      </w:r>
    </w:p>
    <w:p>
      <w:pPr>
        <w:jc w:val="both"/>
      </w:pPr>
      <w:r>
        <w:t>d) Quy định về xử lý hồ sơ</w:t>
      </w:r>
    </w:p>
    <w:p>
      <w:pPr>
        <w:jc w:val="both"/>
      </w:pPr>
      <w:r>
        <w:t>Tổ chức, cá nhân nộp 01 bộ hồ sơ trực tiếp cho Sở Giao thông vận tải nơi phương tiện gặp sự cố.</w:t>
      </w:r>
    </w:p>
    <w:p>
      <w:pPr>
        <w:jc w:val="both"/>
      </w:pPr>
      <w:r>
        <w:t>Trong thời hạn 01 ngày làm việc, kể từ khi nhận đủ hồ sơ đúng quy định, Sở Giao thông vận tải gia hạn giấy phép vận tải đường bộ GMS cho phương tiện của các nước thực hiện Hiệp định GMS, việc gia hạn được thực hiện tại mục gia hạn trong sổ theo dõi hoạt động của phương tiện; trường hợp không gia hạn phải trả lời bằng văn bản nêu rõ lý do ngay trong ngày nhận hồ sơ.”</w:t>
      </w:r>
    </w:p>
    <w:p>
      <w:pPr>
        <w:jc w:val="both"/>
      </w:pPr>
      <w:r>
        <w:t>5. Sửa đổi, bổ sung Điều 11 như sau:</w:t>
      </w:r>
    </w:p>
    <w:p>
      <w:pPr>
        <w:jc w:val="both"/>
      </w:pPr>
      <w:r>
        <w:t>“1. Tổng cục Đường bộ Việt Nam</w:t>
      </w:r>
    </w:p>
    <w:p>
      <w:pPr>
        <w:jc w:val="both"/>
      </w:pPr>
      <w:r>
        <w:t>a) Xây dựng phần mềm quản lý hoạt động vận tải thực hiện Hiệp định GMS;</w:t>
      </w:r>
    </w:p>
    <w:p>
      <w:pPr>
        <w:jc w:val="both"/>
      </w:pPr>
      <w:r>
        <w:t>b) Tổ chức quản lý, hướng dẫn và kiểm tra về hoạt động vận tải đường bộ thực hiện Hiệp định GMS;</w:t>
      </w:r>
    </w:p>
    <w:p>
      <w:pPr>
        <w:jc w:val="both"/>
      </w:pPr>
      <w:r>
        <w:t>c) In và phát hành ký hiệu phân biệt quốc gia của Việt Nam, danh sách hành khách, giấy phép vận tải đường bộ quốc tế GMS theo mẫu ban hành tại Thông tư này.</w:t>
      </w:r>
    </w:p>
    <w:p>
      <w:pPr>
        <w:jc w:val="both"/>
      </w:pPr>
      <w:r>
        <w:t>2. Sở Giao thông vận tải các tỉnh, thành phố trực thuộc Trung ương tổ chức phổ biến và triển khai thực hiện Thông tư này tới các tổ chức, cá nhân có liên quan trên địa bàn.</w:t>
      </w:r>
    </w:p>
    <w:p>
      <w:pPr>
        <w:jc w:val="both"/>
      </w:pPr>
      <w:r>
        <w:t>3. Sở Giao thông vận tải các tỉnh, thành phố trực thuộc Trung ương nơi có cửa khẩu biên giới thực hiện Hiệp định GMS, căn cứ định ngạch phương tiện trên phần mềm quản lý vận tải thực hiện Hiệp định GMS, cấp Giấy phép vận tải đường bộ GMS cho phương tiện của doanh nghiệp, hợp tác xã đóng trên địa bàn địa phương và cho phương tiện của doanh nghiệp, hợp tác xã của địa phương khác đi qua cửa khẩu tại địa phương mình quản lý.”</w:t>
      </w:r>
    </w:p>
    <w:p>
      <w:pPr>
        <w:jc w:val="both"/>
      </w:pPr>
      <w:r>
        <w:t>6. Thay thế các Phụ lục 5, 7, 8, 9 của Thông tư số 29/2009/TT-BGTVT ngày 17 tháng 11 năm 2009 của Bộ trưởng Bộ Giao thông vận tải bằng các Phụ lục 1, 2, 3, 4 tương ứng ban hành kèm theo Thông tư này.</w:t>
      </w:r>
    </w:p>
    <w:p>
      <w:pPr>
        <w:jc w:val="both"/>
      </w:pPr>
      <w:r>
        <w:t>7. Bổ sung Phụ lục 5 ban hành kèm theo Thông tư này.</w:t>
      </w:r>
    </w:p>
    <w:p>
      <w:pPr>
        <w:jc w:val="both"/>
      </w:pPr>
      <w:r>
        <w:rPr>
          <w:b/>
        </w:rPr>
        <w:t>Điều 2. Hiệu Iực thi hành và tổ chức thực hiện</w:t>
      </w:r>
    </w:p>
    <w:p>
      <w:pPr>
        <w:jc w:val="both"/>
      </w:pPr>
      <w:r>
        <w:t>1. Thông tư này có hiệu lực thi hành kể từ ngày 01 tháng 03 năm 2015.</w:t>
      </w:r>
    </w:p>
    <w:p>
      <w:pPr>
        <w:jc w:val="both"/>
      </w:pPr>
      <w:r>
        <w:t>2. Chánh Văn phòng Bộ, Chánh Thanh tra Bộ, các Vụ trưởng, Tổng cục trưởng Tổng cục Đường bộ Việt Nam, Giám đốc Sở Giao thông vận tải các tỉnh, thành phố trực thuộc Trung ương, Thủ trưởng các cơ quan, tổ chức và cá nhân liên quan chịu trách nhiệm thi hành Thông tư này.</w:t>
      </w:r>
    </w:p>
    <w:p>
      <w:pPr>
        <w:jc w:val="both"/>
      </w:pPr>
      <w:r>
        <w:t>3. Trong quá trình thực hiện, nếu có vướng mắc, các cơ quan, tổ chức và cá nhân phản ánh kịp thời về Bộ Giao thông vận tải để xem xét, giải quyết./.</w:t>
      </w:r>
    </w:p>
    <w:p>
      <w:r>
        <w:rPr>
          <w:i/>
        </w:rPr>
        <w:t>Nguồn: Cơ sở dữ liệu quốc gia về văn bản pháp luật (Bộ Tư pháp). VietSmart Legal, legal.giangpham.asia/van-ban/123131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