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45/2016/TT-BTNMT</w:t>
      </w:r>
    </w:p>
    <w:p>
      <w:pPr>
        <w:jc w:val="both"/>
      </w:pPr>
      <w:r>
        <w:t>Hà Nội, ngày 26 tháng 12 năm 2016</w:t>
      </w:r>
    </w:p>
    <w:p>
      <w:pPr>
        <w:jc w:val="center"/>
      </w:pPr>
      <w:r>
        <w:rPr>
          <w:b/>
        </w:rPr>
        <w:t>THÔNG TƯ</w:t>
      </w:r>
    </w:p>
    <w:p>
      <w:pPr>
        <w:jc w:val="both"/>
      </w:pPr>
      <w:r>
        <w:t>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w:t>
      </w:r>
    </w:p>
    <w:p>
      <w:pPr>
        <w:jc w:val="both"/>
      </w:pPr>
      <w:r>
        <w:t>Căn cứ Luật khoáng sản số 60/2010/QH12 ngày 17 tháng 11 năm 2010;</w:t>
      </w:r>
    </w:p>
    <w:p>
      <w:pPr>
        <w:jc w:val="both"/>
      </w:pPr>
      <w:r>
        <w:t>Căn cứ Nghị định số 158/2016/NĐ-CP ngày 29 tháng 11 năm 2016 của Chính phủ quy định chi tiết thi hành một số điều của Luật khoáng sản;</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Xét đề nghị của Tổng Cục trưởng Tổng cục Địa chất và Khoáng sản Việt Nam và Vụ trưởng Vụ Pháp chế;</w:t>
      </w:r>
    </w:p>
    <w:p>
      <w:pPr>
        <w:jc w:val="both"/>
      </w:pPr>
      <w:r>
        <w:t>Bộ Tài nguyên và Môi trường ban hành Thông tư 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khoản 2 Điều 39, khoản 2 Điều 75 Luật khoáng sản; khoản 5 Điều 7, khoản 3 Điều 35, khoản 2 Điều 45, khoản 4 Điều 46, khoản 2 Điều 57 Nghị định số 158/2016/NĐ-CP ngày 29 tháng 11 năm 2016 của Chính phủ quy định chi tiết thi hành một số điều của Luật khoáng sản (dưới đây gọi tắt là Nghị định số 158/2016/NĐ-CP ).</w:t>
      </w:r>
    </w:p>
    <w:p>
      <w:pPr>
        <w:jc w:val="both"/>
      </w:pPr>
      <w:r>
        <w:rPr>
          <w:b/>
        </w:rPr>
        <w:t>Điều 2. Đối tượng áp dụng</w:t>
      </w:r>
    </w:p>
    <w:p>
      <w:pPr>
        <w:jc w:val="both"/>
      </w:pPr>
      <w:r>
        <w:t>1. Cơ quan quản lý nhà nước về khoáng sản, về công nghiệp khai thác, chế biến khoáng sản; cơ quan nhà nước về bảo vệ môi trường; cơ quan nhà nước về thẩm định, phê duyệt trữ lượng khoáng sản và các cơ quan khác có liên quan.</w:t>
      </w:r>
    </w:p>
    <w:p>
      <w:pPr>
        <w:jc w:val="both"/>
      </w:pPr>
      <w:r>
        <w:t>2. Tổ chức, cá nhân hoạt động thăm dò khoáng sản, khai thác khoáng sản; tổ chức, cá nhân hành nghề thăm dò khoáng sản; tổ chức, cá nhân tư vấn lập đề án thăm dò khoáng sản, đề án đóng cửa mỏ khoáng sản.</w:t>
      </w:r>
    </w:p>
    <w:p>
      <w:pPr>
        <w:jc w:val="center"/>
      </w:pPr>
      <w:r>
        <w:rPr>
          <w:b/>
        </w:rPr>
        <w:t>Chương II</w:t>
      </w:r>
    </w:p>
    <w:p>
      <w:pPr>
        <w:jc w:val="both"/>
      </w:pPr>
      <w:r>
        <w:t>ĐỀ ÁN THĂM DÒ KHOÁNG SẢN</w:t>
      </w:r>
    </w:p>
    <w:p>
      <w:pPr>
        <w:jc w:val="both"/>
      </w:pPr>
      <w:r>
        <w:rPr>
          <w:b/>
        </w:rPr>
        <w:t>Điều 3. Nội dung đề án thăm dò khoáng sản</w:t>
      </w:r>
    </w:p>
    <w:p>
      <w:pPr>
        <w:jc w:val="both"/>
      </w:pPr>
      <w:r>
        <w:t>1. Việc lập đề án thăm dò khoáng sản phải căn cứ vào kết quả điều tra cơ bản địa chất về khoáng sản bao gồm: Tài liệu khảo sát, tài liệu địa chất của các giai đoạn trước làm cơ sở cho lựa chọn diện tích và đối tượng khoáng sản thăm dò hoặc kết quả khảo sát, lấy mẫu để khoanh định diện tích lập đề án thăm dò khoáng sản do tổ chức, cá nhân thực hiện.</w:t>
      </w:r>
    </w:p>
    <w:p>
      <w:pPr>
        <w:jc w:val="both"/>
      </w:pPr>
      <w:r>
        <w:t>2. Đề án thăm dò khoáng sản bao gồm: Bản thuyết minh, các phụ lục và bản vẽ kỹ thuật kèm theo.</w:t>
      </w:r>
    </w:p>
    <w:p>
      <w:pPr>
        <w:jc w:val="both"/>
      </w:pPr>
      <w:r>
        <w:t>3. Đề án thăm dò khoáng sản phải có các nội dung chính theo quy định tại khoản 1 Điều 39 Luật khoáng sản và có bố cục, nội dung các chương, mục được lập theo Mẫu số 01 của Phụ lục ban hành kèm theo Thông tư này.</w:t>
      </w:r>
    </w:p>
    <w:p>
      <w:pPr>
        <w:jc w:val="both"/>
      </w:pPr>
      <w:r>
        <w:rPr>
          <w:b/>
        </w:rPr>
        <w:t>Điều 4. Nội dung thẩm định đề án thăm dò khoáng sản</w:t>
      </w:r>
    </w:p>
    <w:p>
      <w:pPr>
        <w:jc w:val="both"/>
      </w:pPr>
      <w:r>
        <w:t>1. Nội dung thẩm định đề án thăm dò khoáng sản bao gồm:</w:t>
      </w:r>
    </w:p>
    <w:p>
      <w:pPr>
        <w:jc w:val="both"/>
      </w:pPr>
      <w:r>
        <w:t>a) Vị trí, toạ độ, ranh giới và diện tích của khu vực đề nghị cấp phép thăm dò khoáng sản;</w:t>
      </w:r>
    </w:p>
    <w:p>
      <w:pPr>
        <w:jc w:val="both"/>
      </w:pPr>
      <w:r>
        <w:t>b) Tính pháp lý và cơ sở tài liệu địa chất, khoáng sản đã có để lựa chọn diện tích và loại khoáng sản đề nghị thăm dò;</w:t>
      </w:r>
    </w:p>
    <w:p>
      <w:pPr>
        <w:jc w:val="both"/>
      </w:pPr>
      <w:r>
        <w:t>c) Cơ sở phân chia nhóm mỏ theo mức độ phức tạp; lựa chọn mạng lưới công trình thăm dò đánh giá cấp trữ lượng; tổ hợp các phương pháp kỹ thuật, khối lượng các dạng công trình; các loại mẫu phân tích: Phương pháp lấy, gia công, phân tích, số lượng mẫu, nơi dự kiến phân tích; cách thức kiểm tra chất lượng phân tích mẫu cơ bản;</w:t>
      </w:r>
    </w:p>
    <w:p>
      <w:pPr>
        <w:jc w:val="both"/>
      </w:pPr>
      <w:r>
        <w:t>d) Tác động của hoạt động thăm dò đến môi trường, an toàn lao động và các biện pháp xử lý; công tác bảo vệ khoáng sản chưa khai thác trong quá trình thăm dò;</w:t>
      </w:r>
    </w:p>
    <w:p>
      <w:pPr>
        <w:jc w:val="both"/>
      </w:pPr>
      <w:r>
        <w:t>đ) Dự kiến chỉ tiêu tính trữ lượng; cơ sở phương pháp tính trữ lượng; trữ lượng dự kiến và tính khả thi của mục tiêu trữ lượng;</w:t>
      </w:r>
    </w:p>
    <w:p>
      <w:pPr>
        <w:jc w:val="both"/>
      </w:pPr>
      <w:r>
        <w:t>e) Tính hợp lý, tính khả thi về tổ chức thi công, thời gian, tiến độ thực hiện các hạng mục công trình thăm dò khoáng sản;</w:t>
      </w:r>
    </w:p>
    <w:p>
      <w:pPr>
        <w:jc w:val="both"/>
      </w:pPr>
      <w:r>
        <w:t>g) Tính đúng đắn của dự toán kinh phí các hạng mục thăm dò theo các quy định hiện hành.</w:t>
      </w:r>
    </w:p>
    <w:p>
      <w:pPr>
        <w:jc w:val="both"/>
      </w:pPr>
      <w:r>
        <w:t>2. Trình tự thẩm định đề án thăm dò khoáng sản thực hiện theo quy định tại Điều 59 Nghị định số 158/2016/NĐ-CP .</w:t>
      </w:r>
    </w:p>
    <w:p>
      <w:pPr>
        <w:jc w:val="center"/>
      </w:pPr>
      <w:r>
        <w:rPr>
          <w:b/>
        </w:rPr>
        <w:t>Chương III</w:t>
      </w:r>
    </w:p>
    <w:p>
      <w:pPr>
        <w:jc w:val="both"/>
      </w:pPr>
      <w:r>
        <w:t>ĐỀ ÁN ĐÓNG CỬA MỎ KHOÁNG SẢN; THẨM ĐỊNH, PHÊ DUYỆT ĐỀ ÁN ĐÓNG CỬA MỎ KHOÁNG SẢN; NGHIỆM THU THỰC HIỆN ĐỀ ÁN ĐÓNG CỬA MỎ KHOÁNG SẢN VÀ QUYẾT ĐỊNH ĐÓNG CỬA MỎ KHOÁNG SẢN</w:t>
      </w:r>
    </w:p>
    <w:p>
      <w:pPr>
        <w:jc w:val="both"/>
      </w:pPr>
      <w:r>
        <w:rPr>
          <w:b/>
        </w:rPr>
        <w:t>Điều 5. Nội dung đề án đóng cửa mỏ khoáng sản</w:t>
      </w:r>
    </w:p>
    <w:p>
      <w:pPr>
        <w:jc w:val="both"/>
      </w:pPr>
      <w:r>
        <w:t>1. Đề án đóng cửa mỏ khoáng sản bao gồm: Bản thuyết minh, các phụ lục và bản vẽ kèm theo.</w:t>
      </w:r>
    </w:p>
    <w:p>
      <w:pPr>
        <w:jc w:val="both"/>
      </w:pPr>
      <w:r>
        <w:t>2. Bố cục, nội dung các chương, mục của đề án đóng cửa mỏ khoáng sản được lập theo Mẫu số 02 của Phụ lục ban hành kèm theo Thông tư này.</w:t>
      </w:r>
    </w:p>
    <w:p>
      <w:pPr>
        <w:jc w:val="both"/>
      </w:pPr>
      <w:r>
        <w:rPr>
          <w:b/>
        </w:rPr>
        <w:t>Điều 6. Hội đồng thẩm định đề án đóng cửa mỏ khoáng sản</w:t>
      </w:r>
    </w:p>
    <w:p>
      <w:pPr>
        <w:jc w:val="both"/>
      </w:pPr>
      <w:r>
        <w:t>1. Căn cứ quy định tại Điều 82 Luật khoáng sản và khoản 1, khoản 2 Điều 45 Nghị định số 158/2016/NĐ-CP , Bộ trưởng Bộ Tài nguyên và Môi trường, Ủy ban nhân dân tỉnh, thành phố trực thuộc Trung ương (dưới đây gọi tắt là Ủy ban nhân dân cấp tỉnh) quyết định thành lập Hội đồng thẩm định đề án đóng cửa mỏ khoáng sản (sau đây gọi tắt là Hội đồng thẩm định) thuộc thẩm quyền theo quy định của pháp luật.</w:t>
      </w:r>
    </w:p>
    <w:p>
      <w:pPr>
        <w:jc w:val="both"/>
      </w:pPr>
      <w:r>
        <w:t>2. Hội đồng thẩm định quy định tại khoản 1 Điều này có tối thiểu 09 thành viên gồm: Chủ tịch hội đồng, Phó Chủ tịch hội đồng, 01 ủy viên thư ký, 02 ủy viên phản biện và một số ủy viên là đại diện các cơ quan quản lý, các chuyên gia, nhà khoa học thuộc lĩnh vực địa chất, khai thác khoáng sản và môi trường. Cụ thể như sau:</w:t>
      </w:r>
    </w:p>
    <w:p>
      <w:pPr>
        <w:jc w:val="both"/>
      </w:pPr>
      <w:r>
        <w:t>a) Hội đồng thẩm định do Bộ trưởng Bộ Tài nguyên và Môi trường quyết định thành lập, gồm: Chủ tịch Hội đồng là đại diện Lãnh đạo Bộ Tài nguyên và Môi trường; Phó Chủ tịch Hội đồng là đại diện Lãnh đạo Tổng cục Địa chất và Khoáng sản Việt Nam; Thư ký Hội đồng là 01 Lãnh đạo đơn vị của Tổng cục Địa chất và Khoáng sản Việt Nam được giao tổ chức thẩm định hồ sơ đề nghị đóng cửa mỏ khoáng sản; các thành viên Hội đồng là đại diện các đơn vị chuyên môn có liên quan của Tổng cục Địa chất và Khoáng sản Việt Nam, đại diện Tổng cục Môi trường, đại diện Sở Tài nguyên và Môi trường nơi có mỏ khoáng sản đề nghị đóng cửa và các chuyên gia, nhà khoa học thuộc lĩnh vực địa chất, khai thác khoáng sản và môi trường;</w:t>
      </w:r>
    </w:p>
    <w:p>
      <w:pPr>
        <w:jc w:val="both"/>
      </w:pPr>
      <w:r>
        <w:t>b) Hội đồng thẩm định do Ủy ban nhân dân cấp tỉnh quyết định thành lập, gồm: Chủ tịch Hội đồng là đại diện Lãnh đạo Ủy ban nhân dân cấp tỉnh; Phó Chủ tịch Hội đồng là đại diện Lãnh đạo Sở Tài nguyên và Môi trường; Thư ký Hội đồng là Lãnh đạo đơn vị của Sở Tài nguyên và môi trường được giao tổ chức thẩm định hồ sơ đề nghị đóng cửa mỏ khoáng sản, các thành viên Hội đồng là đại diện các đơn vị chuyên môn có liên quan của Sở Tài nguyên và Môi trường, đại diện Sở Công Thương, Sở Xây dựng, đại diện Ủy ban nhân dân cấp huyện nơi có mỏ khoáng sản đề nghị đóng cửa và một số chuyên gia, nhà khoa học thuộc lĩnh vực địa chất, khai thác khoáng sản và môi trường.</w:t>
      </w:r>
    </w:p>
    <w:p>
      <w:pPr>
        <w:jc w:val="both"/>
      </w:pPr>
      <w:r>
        <w:t>3. Hoạt động của Hội đồng thẩm định thực hiện theo Quy chế hoạt động của Hội đồng thẩm định đề án đóng cửa mỏ khoáng sản do Bộ Tài nguyên và Môi trường quy định.</w:t>
      </w:r>
    </w:p>
    <w:p>
      <w:pPr>
        <w:jc w:val="both"/>
      </w:pPr>
      <w:r>
        <w:rPr>
          <w:b/>
        </w:rPr>
        <w:t>Điều 7. Trình tự thẩm định, phê duyệt đề án đóng cửa mỏ khoáng sản</w:t>
      </w:r>
    </w:p>
    <w:p>
      <w:pPr>
        <w:jc w:val="both"/>
      </w:pPr>
      <w:r>
        <w:t>1. Tổ chức, cá nhân đề nghị đóng cửa mỏ khoáng sản nộp hồ sơ cho cơ quan tiếp nhận quy định tại khoản 1, khoản 3 Điều 47 Nghị định số 158/2016/NĐ-CP với thành phần, hình thức, nội dung theo quy định tại Điều 56 Nghị định số 158/2016/NĐ-CP và Điều 5 của Thông tư này.</w:t>
      </w:r>
    </w:p>
    <w:p>
      <w:pPr>
        <w:jc w:val="both"/>
      </w:pPr>
      <w:r>
        <w:t>2. Trong thời gian không quá 03 ngày kể từ ngày tiếp nhận, cơ quan tiếp nhận kiểm tra hồ sơ. Trường hợp hồ sơ đầy đủ và hợp lệ thì cơ quan tiếp nhận hồ sơ viết Phiếu tiếp nhận hồ sơ. Trường hợp hồ sơ chưa đầy đủ theo quy định hoặc đủ nhưng chưa bảo đảm đúng theo quy định của pháp luật thì cơ quan tiếp nhận hồ sơ hướng dẫn bằng văn bản cho tổ chức, cá nhân đề nghị đóng cửa mỏ khoáng sản bổ sung, hoàn chỉnh hồ sơ. Việc hướng dẫn, bổ sung hồ sơ chỉ thực hiện một lần.</w:t>
      </w:r>
    </w:p>
    <w:p>
      <w:pPr>
        <w:jc w:val="both"/>
      </w:pPr>
      <w:r>
        <w:t>3. Trong thời gian không quá 10 ngày, kể từ ngày có Phiếu tiếp nhận hồ sơ, cơ quan tiếp nhận hồ sơ phải gửi hồ sơ lấy ý kiến nhận xét phản biện của thành viên Hội đồng; mời đại diện thành viên Hội đồng tham gia kiểm tra thực địa (trong trường hợp cần thiết). Đối với trường hợp khoáng sản thuộc thẩm quyền cấp phép của Bộ Tài nguyên và Môi trường còn phải lấy ý kiến bằng văn bản của Ủy ban nhân dân cấp tỉnh nơi có mỏ khoáng sản đề nghị đóng cửa.</w:t>
      </w:r>
    </w:p>
    <w:p>
      <w:pPr>
        <w:jc w:val="both"/>
      </w:pPr>
      <w:r>
        <w:t>Trong thời gian không quá 15 ngày kể từ ngày nhận được văn bản xin ý kiến của cơ quan tiếp nhận hồ sơ, tổ chức, cá nhân được gửi lấy ý kiến có trách nhiệm trả lời bằng văn bản về nội dung đề án đóng cửa mỏ và các vấn đề có liên quan. Sau thời hạn nêu trên, nếu không có văn bản trả lời coi như đã đồng ý.</w:t>
      </w:r>
    </w:p>
    <w:p>
      <w:pPr>
        <w:jc w:val="both"/>
      </w:pPr>
      <w:r>
        <w:t>4. Trong thời gian không quá 05 ngày, kể từ ngày nhận được ý kiến nhận xét, phản biện, cơ quan tiếp nhận hồ sơ tổng hợp ý kiến góp ý, lập tờ trình báo cáo Chủ tịch Hội đồng thẩm định để tổ chức phiên họp Hội đồng.</w:t>
      </w:r>
    </w:p>
    <w:p>
      <w:pPr>
        <w:jc w:val="both"/>
      </w:pPr>
      <w:r>
        <w:t>Trong thời gian 07 ngày, kể từ ngày nhận được Tờ trình của cơ quan tiếp nhận hồ sơ, Chủ tịch Hội đồng quyết định thời điểm tổ chức phiên họp Hội đồng. Nội dung thẩm định đề án đóng cửa mỏ khoáng sản thực hiện theo quy định tại khoản 3 Điều 45 Nghị định số 158/2016/NĐ-CP .</w:t>
      </w:r>
    </w:p>
    <w:p>
      <w:pPr>
        <w:jc w:val="both"/>
      </w:pPr>
      <w:r>
        <w:t>5. Trong thời gian không quá 06 ngày, kể từ ngày kết thúc phiên họp, Chủ tịch Hội đồng thẩm định hoàn thành Biên bản họp Hội đồng. Trường hợp phải bổ sung, hoàn chỉnh hoặc chưa thông qua đề án đóng cửa mỏ khoáng sản, cơ quan tiếp nhận hồ sơ thông báo bằng văn bản cho tổ chức, cá nhân đề nghị đóng cửa mỏ, trong đó nêu rõ lý do phải hổ sung, hoàn chỉnh hoặc chưa thông qua đề án đóng cửa mỏ khoáng sản, kèm theo Biên bản họp Hội đồng thẩm định.</w:t>
      </w:r>
    </w:p>
    <w:p>
      <w:pPr>
        <w:jc w:val="both"/>
      </w:pPr>
      <w:r>
        <w:t>Thời gian tổ chức, cá nhân bổ sung, hoàn thiện hoặc lập lại đề án đóng cửa mỏ khoáng sản không tính vào thời gian thẩm định.</w:t>
      </w:r>
    </w:p>
    <w:p>
      <w:pPr>
        <w:jc w:val="both"/>
      </w:pPr>
      <w:r>
        <w:t>6. Trình phê duyệt đề án đóng cửa mỏ khoáng sản:</w:t>
      </w:r>
    </w:p>
    <w:p>
      <w:pPr>
        <w:jc w:val="both"/>
      </w:pPr>
      <w:r>
        <w:t>a) Trường hợp đề án đóng cửa mỏ khoáng sản được Hội đồng thẩm định thông qua, trong thời gian không quá 08 ngày, kể từ ngày kết thúc phiên họp Hội đồng hoặc nhận được văn bản bổ sung, hoàn chỉnh đề án của tổ chức, cá nhân đề nghị đóng cửa mỏ (nếu có), cơ quan tiếp nhận hoàn chỉnh và trình hồ sơ phê duyệt đề án đóng cửa mỏ khoáng sản cho cơ quan có thẩm quyền phê duyệt đề án đóng cửa mỏ khoáng sản;</w:t>
      </w:r>
    </w:p>
    <w:p>
      <w:pPr>
        <w:jc w:val="both"/>
      </w:pPr>
      <w:r>
        <w:t>b) Trong thời hạn không quá 07 ngày, kể từ ngày nhận được Tờ trình, kèm theo hồ sơ của cơ quan tiếp nhận, cơ quan có thẩm quyền phê duyệt đề án đóng cửa mỏ khoáng sản ban hành quyết định phê duyệt đề án; trường hợp không phê duyệt đề án, phải có trả lời bằng văn bản và nêu rõ lý do;</w:t>
      </w:r>
    </w:p>
    <w:p>
      <w:pPr>
        <w:jc w:val="both"/>
      </w:pPr>
      <w:r>
        <w:t>c) Trong thời gian không quá 02 ngày, kể từ khi nhận được quyết định phê duyệt đề án đóng cửa mỏ khoáng sản, cơ quan tiếp nhận hồ sơ thông báo cho tổ chức, cá nhân đề nghị đóng cửa mỏ khoáng sản để nhận kết quả và thực hiện các nghĩa vụ khác có liên quan theo quy định.</w:t>
      </w:r>
    </w:p>
    <w:p>
      <w:pPr>
        <w:jc w:val="both"/>
      </w:pPr>
      <w:r>
        <w:rPr>
          <w:b/>
        </w:rPr>
        <w:t>Điều 8. Thời gian và trình tự kiểm tra, nghiệm thu kết quả thực hiện đề án đóng cửa mỏ khoáng sản</w:t>
      </w:r>
    </w:p>
    <w:p>
      <w:pPr>
        <w:jc w:val="both"/>
      </w:pPr>
      <w:r>
        <w:t>1. Sau khi hoàn thành các hạng mục và khối lượng công việc theo đề án đóng cửa mỏ khoáng sản đã phê duyệt, tổ chức, cá nhân đề nghị đóng cửa mỏ khoáng sản có văn bản báo cáo kết quả thực hiện đề án đóng cửa mỏ khoáng sản gửi cơ quan tiếp nhận hồ sơ đóng cửa mỏ khoáng sản để tổ chức nghiệm thu.</w:t>
      </w:r>
    </w:p>
    <w:p>
      <w:pPr>
        <w:jc w:val="both"/>
      </w:pPr>
      <w:r>
        <w:t>Thời gian kiểm tra, nghiệm thu kết quả thực hiện đề án đóng cửa mỏ khoáng sản và ban hành quyết định đóng cửa mỏ không quá 30 ngày, kể từ ngày nhận được báo cáo kết quả thực hiện đề án đóng cửa mỏ khoáng sản.</w:t>
      </w:r>
    </w:p>
    <w:p>
      <w:pPr>
        <w:jc w:val="both"/>
      </w:pPr>
      <w:r>
        <w:t>2. Trong thời gian không quá 15 ngày kể từ ngày nhận được báo cáo kết quả thực hiện đề án đóng cửa mỏ khoáng sản, cơ quan tiếp nhận hồ sơ lấy ý kiến bằng văn bản cơ quan nhà nước có thẩm quyền theo quy định tại khoản 2 Điều 20 Thông tư số 38/2015/TT-BTNMT ngày 30 tháng 6 năm 2015 của Bộ trưởng Bộ Tài nguyên và Môi trường về cải tạo, phục hồi môi trường trong hoạt động khai thác khoáng sản và cơ quan khác có liên quan trước khi tổ chức kiểm tra thực địa để xác minh kết quả thực hiện đề án đóng cửa mỏ khoáng sản.</w:t>
      </w:r>
    </w:p>
    <w:p>
      <w:pPr>
        <w:jc w:val="both"/>
      </w:pPr>
      <w:r>
        <w:t>Kết quả kiểm tra thực địa việc thực hiện các hạng mục công trình trong đề án đóng cửa mỏ khoảng sản và kết quả hoàn thành các hạng mục công trình cải tạo, phục hồi môi trường phải thể hiện trong Biên bản kiểm tra thực địa.</w:t>
      </w:r>
    </w:p>
    <w:p>
      <w:pPr>
        <w:jc w:val="both"/>
      </w:pPr>
      <w:r>
        <w:rPr>
          <w:b/>
        </w:rPr>
        <w:t>Điều 9. Hồ sơ và trình tự ban hành quyết định đóng cửa mỏ khoáng sản</w:t>
      </w:r>
    </w:p>
    <w:p>
      <w:pPr>
        <w:jc w:val="both"/>
      </w:pPr>
      <w:r>
        <w:t>1. Hồ sơ trình ban hành quyết định đóng cửa mỏ khoáng sản bao gồm:</w:t>
      </w:r>
    </w:p>
    <w:p>
      <w:pPr>
        <w:jc w:val="both"/>
      </w:pPr>
      <w:r>
        <w:t>a) Đơn đề nghị đóng cửa mỏ khoáng sản của tổ chức, cá nhân được phép khai thác khoáng sản kèm theo bản sao Giấy phép khai thác khoáng sản;</w:t>
      </w:r>
    </w:p>
    <w:p>
      <w:pPr>
        <w:jc w:val="both"/>
      </w:pPr>
      <w:r>
        <w:t>b) Đề án đóng cửa mỏ khoáng sản kèm theo quyết định phê duyệt của cơ quan nhà nước có thẩm quyền; báo cáo kết quả thực hiện đề án đóng cửa mỏ của tổ chức, cá nhân đề nghị đóng cửa mỏ khoáng sản;</w:t>
      </w:r>
    </w:p>
    <w:p>
      <w:pPr>
        <w:jc w:val="both"/>
      </w:pPr>
      <w:r>
        <w:t>c) Biên bản kiểm tra thực địa; báo cáo kết quả nghiệm thu đề án đóng cửa mỏ khoáng sản của cơ quan tiếp nhận hồ sơ. Trường hợp Giấy phép khai thác khoáng sản thuộc thẩm quyền cấp phép của Bộ Tài nguyên và Môi trường còn phải kèm theo ý kiến bằng văn bản của Ủy ban nhân dân cấp tỉnh nơi có mỏ khoáng sản đề nghị đóng cửa;</w:t>
      </w:r>
    </w:p>
    <w:p>
      <w:pPr>
        <w:jc w:val="both"/>
      </w:pPr>
      <w:r>
        <w:t>d) Dự thảo quyết định đóng cửa mỏ khoáng sản: Trường hợp đóng cửa mỏ để trả lại Giấy phép khai thác khoáng sản hoặc trả lại một phần diện tích khu vực khai thác khoáng sản thì nội dung đóng cửa mỏ được thể hiện đồng thời trong quyết định cho phép trả lại Giấy phép khai thác khoáng sản hoặc trả lại một phần diện tích khu vực khai thác khoáng sản.</w:t>
      </w:r>
    </w:p>
    <w:p>
      <w:pPr>
        <w:jc w:val="both"/>
      </w:pPr>
      <w:r>
        <w:t>2. Trình tự ban hành quyết định đóng cửa mỏ khoáng sản:</w:t>
      </w:r>
    </w:p>
    <w:p>
      <w:pPr>
        <w:jc w:val="both"/>
      </w:pPr>
      <w:r>
        <w:t>a) Trong thời gian không quá 05 ngày, kể từ khi kết thúc kiểm tra thực địa về kết quả thực hiện đề án đóng cửa mỏ, cơ quan tiếp nhận hoàn thiện hồ sơ theo quy định tại khoản 1 Điều này và trình cơ quan có thẩm quyền ban hành quyết định đóng cửa mỏ khoáng sản;</w:t>
      </w:r>
    </w:p>
    <w:p>
      <w:pPr>
        <w:jc w:val="both"/>
      </w:pPr>
      <w:r>
        <w:t>b) Trong thời hạn không quá 07 ngày, kể từ ngày nhận được hồ sơ của cơ quan tiếp nhận, cơ quan có thẩm quyền ban hành quyết định đóng cửa mỏ khoáng sản, trường hợp không đồng ý ban hành quyết định thì phải có trả lời bằng văn bản và nêu rõ lý do;</w:t>
      </w:r>
    </w:p>
    <w:p>
      <w:pPr>
        <w:jc w:val="both"/>
      </w:pPr>
      <w:r>
        <w:t>c) Trong thời gian không quá 03 ngày, kể từ khi nhận được Quyết định đóng cửa mỏ khoáng sản, cơ quan tiếp nhận hồ sơ thông báo cho tổ chức, cá nhân đề nghị đóng cửa mỏ khoáng sản để nhận kết quả và thực hiện các nghĩa vụ khác có liên quan theo quy định.</w:t>
      </w:r>
    </w:p>
    <w:p>
      <w:pPr>
        <w:jc w:val="center"/>
      </w:pPr>
      <w:r>
        <w:rPr>
          <w:b/>
        </w:rPr>
        <w:t>Chương IV</w:t>
      </w:r>
    </w:p>
    <w:p>
      <w:pPr>
        <w:jc w:val="both"/>
      </w:pPr>
      <w:r>
        <w:t>MẪU ĐƠN, BẢN VẼ, GIẤY PHÉP, QUYẾT ĐỊNH VÀ BÁO CÁO TRONG HOẠT ĐỘNG KHOÁNG SẢN</w:t>
      </w:r>
    </w:p>
    <w:p>
      <w:pPr>
        <w:jc w:val="both"/>
      </w:pPr>
      <w:r>
        <w:rPr>
          <w:b/>
        </w:rPr>
        <w:t>Điều 10. Mẫu đơn đề nghị cấp phép hoạt động khoáng sản; bản đăng ký khu vực, công suất, khối lượng, phương pháp, thiết bị và kế hoạch khai thác khoáng sản làm vật liệu xây dựng thông thường trong diện tích xây dựng dự án công trình; bản đăng ký khối lượng cát, sỏi thu hồi trong quá trình thực hiện dự án nạo vét, khơi thông luồng lạch</w:t>
      </w:r>
    </w:p>
    <w:p>
      <w:pPr>
        <w:jc w:val="both"/>
      </w:pPr>
      <w:r>
        <w:t>1. Đơn đề nghị cấp, gia hạn, trả lại Giấy phép thăm dò khoáng sản; đề nghị trả lại một phần diện tích khu vực thăm dò khoáng sản và đề nghị chuyển nhượng quyền thăm dò khoáng sản được lập theo các mẫu từ Mẫu số 03 đến Mẫu số 06 của Phụ lục ban hành kèm theo Thông tư này.</w:t>
      </w:r>
    </w:p>
    <w:p>
      <w:pPr>
        <w:jc w:val="both"/>
      </w:pPr>
      <w:r>
        <w:t>2. Đơn đề nghị cấp, gia hạn, trả lại, điều chỉnh Giấy phép khai thác khoáng sản; đề nghị trả lại một phần diện tích khu vực khai thác khoáng sản và đề nghị chuyển nhượng quyền khai thác khoáng sản được lập theo các mẫu từ Mẫu số 07 đến Mẫu số 11 của Phụ lục ban hành kèm theo Thông tư này.</w:t>
      </w:r>
    </w:p>
    <w:p>
      <w:pPr>
        <w:jc w:val="both"/>
      </w:pPr>
      <w:r>
        <w:t>3. Đơn đề nghị cấp Giấy phép khai thác khoáng sản ở khu vực có dự án đầu tư xây dựng công trình được lập theo Mẫu số 12 của Phụ lục ban hành kèm theo Thông tư này.</w:t>
      </w:r>
    </w:p>
    <w:p>
      <w:pPr>
        <w:jc w:val="both"/>
      </w:pPr>
      <w:r>
        <w:t>4. Đơn đề nghị cấp, gia hạn, trả lại Giấy phép khai thác tận thu khoáng sản được lập theo các mẫu từ Mẫu số 13 đến Mẫu số 15 của Phụ lục ban hành kèm theo Thông tư này.</w:t>
      </w:r>
    </w:p>
    <w:p>
      <w:pPr>
        <w:jc w:val="both"/>
      </w:pPr>
      <w:r>
        <w:t>5. Đơn đề nghị thu hồi cát, sỏi trong quá trình thực hiện dự án nạo vét, khơi thông luồng lạch; Bản đăng ký khối lượng cát, sỏi thu hồi trong quá trình thực hiện dự án nạo vét, khơi thông luồng lạch; Bản đăng ký khu vực, công suất, khối lượng, phương pháp, thiết bị và kế hoạch khai thác khoáng sản làm vật liệu xây dựng thông thường trong diện tích xây dựng dự án công trình được lập theo các mẫu từ Mẫu số 16 đến Mẫu số 18 của Phụ lục ban hành kèm theo Thông tư này.</w:t>
      </w:r>
    </w:p>
    <w:p>
      <w:pPr>
        <w:jc w:val="both"/>
      </w:pPr>
      <w:r>
        <w:rPr>
          <w:b/>
        </w:rPr>
        <w:t>Điều 11. Mẫu đơn đề nghị phê duyệt trữ lượng khoáng sản, phê duyệt đề án đóng cửa mỏ khoáng sản và đề nghị đóng cửa mỏ khoáng sản</w:t>
      </w:r>
    </w:p>
    <w:p>
      <w:pPr>
        <w:jc w:val="both"/>
      </w:pPr>
      <w:r>
        <w:t>1. Đơn đề nghị phê duyệt trữ lượng khoáng sản được lập theo Mẫu số 19 của Phụ lục ban hành kèm theo Thông tư này.</w:t>
      </w:r>
    </w:p>
    <w:p>
      <w:pPr>
        <w:jc w:val="both"/>
      </w:pPr>
      <w:r>
        <w:t>2. Đơn đề nghị phê duyệt đề án đóng cửa mỏ khoáng sản (kể cả đề nghị đóng cửa mỏ để trả lại Giấy phép khai thác khoáng sản hoặc trả lại một phần diện tích khu vực khai thác khoáng sản) được lập theo Mẫu số 20 của Phụ lục ban hành kèm theo Thông tư này.</w:t>
      </w:r>
    </w:p>
    <w:p>
      <w:pPr>
        <w:jc w:val="both"/>
      </w:pPr>
      <w:r>
        <w:t>3. Đơn đề nghị đóng cửa mỏ khoáng sản (trừ trường hợp đề nghị đóng cửa mỏ để trả lại Giấy phép khai thác khoáng sản hoặc trả lại một phần diện tích khu vực khai thác khoáng sản) được lập theo Mẫu số 21 của Phụ lục ban hành kèm theo Thông tư này.</w:t>
      </w:r>
    </w:p>
    <w:p>
      <w:pPr>
        <w:jc w:val="both"/>
      </w:pPr>
      <w:r>
        <w:rPr>
          <w:b/>
        </w:rPr>
        <w:t>Điều 12. Mẫu bản đồ, bản vẽ trong hồ sơ cấp phép hoạt động khoáng sản, đóng cửa mỏ khoáng sản</w:t>
      </w:r>
    </w:p>
    <w:p>
      <w:pPr>
        <w:jc w:val="both"/>
      </w:pPr>
      <w:r>
        <w:t>1. Bản đồ khu vực đề nghị cấp phép thăm dò khoáng sản, khai thác khoáng sản; đề nghị đóng cửa mỏ khoáng sản, được lập theo phụ lục của mẫu Giấy phép thăm dò khoáng sản, Giấy phép khai thác khoáng sản, Quyết định đóng cửa mỏ khoáng sản ban hành kèm theo Thông tư này.</w:t>
      </w:r>
    </w:p>
    <w:p>
      <w:pPr>
        <w:jc w:val="both"/>
      </w:pPr>
      <w:r>
        <w:t>2. Tỷ lệ của bản đồ khu vực hoạt động khoáng sản, khu vực đề nghị đóng cửa mỏ khoáng sản được quy định như sau:</w:t>
      </w:r>
    </w:p>
    <w:p>
      <w:pPr>
        <w:jc w:val="both"/>
      </w:pPr>
      <w:r>
        <w:t>a) Đối với khu vực có diện tích từ ≥ 5km2, bản đồ khu vực được lập trên nền bản đồ trích lục từ bản đồ địa hình, hệ tọa độ VN-2000, có tỷ lệ không nhỏ hơn 1:100.000;</w:t>
      </w:r>
    </w:p>
    <w:p>
      <w:pPr>
        <w:jc w:val="both"/>
      </w:pPr>
      <w:r>
        <w:t>b) Đối với khu vực có diện tích từ &gt;2 đến &lt;5km2, bản đồ khu vực được lập trên nền bản đồ trích lục từ bản đồ địa hình, hệ tọa độ VN-2000, có tỷ lệ không nhỏ hơn 1:50.000;</w:t>
      </w:r>
    </w:p>
    <w:p>
      <w:pPr>
        <w:jc w:val="both"/>
      </w:pPr>
      <w:r>
        <w:t>c) Đối với khu vực có diện tích 0,5 đến &lt;2km2, bản đồ khu vực được lập trên nền bản đồ trích lục từ bản đồ địa hình, hệ tọa độ VN-2000, có tỷ lệ không nhỏ hơn 1:25.000;</w:t>
      </w:r>
    </w:p>
    <w:p>
      <w:pPr>
        <w:jc w:val="both"/>
      </w:pPr>
      <w:r>
        <w:t>d) Đối với khu vực có diện tích &lt;0,5km2, bản đồ khu vực được lập trên nền bản đồ trích lục từ bản đồ địa hình, hệ tọa độ VN-2000, có tỷ lệ không nhỏ hơn 1:10.000 đối với bản đồ khu vực thăm dò khoáng sản; không nhỏ hơn 1:5.000 đối với Bản đồ khu vực khai thác khoáng sản, Bản đồ khu vực đóng cửa mỏ khoáng sản.</w:t>
      </w:r>
    </w:p>
    <w:p>
      <w:pPr>
        <w:jc w:val="both"/>
      </w:pPr>
      <w:r>
        <w:t>3. Quy định về kinh tuyến, múi chiếu của bản vẽ trong hồ sơ cấp phép hoạt động khoáng sản, hồ sơ đóng cửa mỏ khoáng sản; bản đồ hiện trạng khu vực khai thác khoáng sản cụ thể như sau:</w:t>
      </w:r>
    </w:p>
    <w:p>
      <w:pPr>
        <w:jc w:val="both"/>
      </w:pPr>
      <w:r>
        <w:t>a) Đối với hồ sơ thuộc thẩm quyền của Bộ Tài nguyên và Môi trường, các bản vẽ trong hồ sơ cấp phép hoạt động khoáng sản, đóng cửa mỏ khoáng sản; bản đồ hiện trạng khu vực khai thác khoáng sản, được lập theo hệ tọa độ VN-2000, kinh tuyến trục trung ương, múi chiếu 6 độ;</w:t>
      </w:r>
    </w:p>
    <w:p>
      <w:pPr>
        <w:jc w:val="both"/>
      </w:pPr>
      <w:r>
        <w:t>b) Đối với hồ sơ thuộc thẩm quyền của Ủy ban nhân dân cấp tỉnh, các bản vẽ trong hồ sơ cấp phép hoạt động khoáng sản, đóng cửa mỏ khoáng sản; bản đồ hiện trạng khu vực khai thác khoáng sản được lập theo hệ tọa độ VN-2000, kinh tuyến trục và múi chiếu địa phương.</w:t>
      </w:r>
    </w:p>
    <w:p>
      <w:pPr>
        <w:jc w:val="both"/>
      </w:pPr>
      <w:r>
        <w:rPr>
          <w:b/>
        </w:rPr>
        <w:t>Điều 13. Quy định về Giấy phép và mẫu Giấy phép thăm dò khoáng sản, Giấy phép khai thác khoáng sản, khai thác tận thu khoáng sản; Xác nhận đăng ký khu vực, công suất, khối lượng, phương pháp, thiết bị và kế hoạch khai thác khoáng sản làm vật liệu xây dựng thông thường trong diện tích dự án xây dựng công trình; Bản xác nhận đăng ký khối lượng cát, sỏi thu hồi trong quá trình thực hiện dự án nạo vét, khơi thông luồng lạch</w:t>
      </w:r>
    </w:p>
    <w:p>
      <w:pPr>
        <w:jc w:val="both"/>
      </w:pPr>
      <w:r>
        <w:t>1. Số lượng bản chính của Giấy phép thăm dò khoáng sản, Giấy phép khai thác khoáng sản, Giấy phép khai thác khoáng sản ở khu vực có dự án đầu tư xây dựng công trình, Giấy phép khai thác tận thu khoáng sản chỉ phát hành 03 bản, bao gồm: 01 bản lưu tại cơ quan có thẩm quyền ký giấy phép, 01 bản lưu tại cơ quan tiếp nhận hồ sơ và 01 bản gửi cho tổ chức, cá nhân được phép hoạt động khoáng sản. Bản sao giấy phép được gửi đến các cơ quan, đơn vị có liên quan để biết, quản lý, theo dõi và phối hợp quản lý.</w:t>
      </w:r>
    </w:p>
    <w:p>
      <w:pPr>
        <w:jc w:val="both"/>
      </w:pPr>
      <w:r>
        <w:t>2. Giấy phép thăm dò khoáng sản, Giấy phép khai thác khoáng sản, Giấy phép khai thác khoáng sản ở khu vực có dự án đầu tư xây dựng công trình, Giấy phép khai thác tận thu khoáng sản lập theo Mẫu số 22, Mẫu số 24, Mẫu số 26 và Mẫu số 29; Giấy phép thăm dò khoáng sản (gia hạn), Giấy phép khai thác khoáng sản (gia hạn) lập theo Mẫu số 23, Mẫu số 25 của Phụ lục ban hành kèm theo Thông tư này.</w:t>
      </w:r>
    </w:p>
    <w:p>
      <w:pPr>
        <w:jc w:val="both"/>
      </w:pPr>
      <w:r>
        <w:t>3. Việc cho phép chuyển nhượng quyền thăm dò, khai thác khoáng sản được thể hiện bằng Giấy phép mới, có nội dung phù hợp với Giấy phép đã cấp, có số lượng bản chính khi phát hành theo quy định tại khoản 1 Điều này và theo các quy định có liên quan của pháp luật về khoáng sản.</w:t>
      </w:r>
    </w:p>
    <w:p>
      <w:pPr>
        <w:jc w:val="both"/>
      </w:pPr>
      <w:r>
        <w:t>4. Việc cho phép điều chỉnh nội dung Giấy phép khai thác khoáng sản; trả lại Giấy phép thăm dò khoáng sản, trả lại một phần diện tích khu vực thăm dò khoáng sản; trả lại Giấy phép khai thác khoáng sản, trả lại một phần diện tích khu vực khai thác khoáng sản được chấp thuận bằng quyết định, lập theo Mẫu số 28, Mẫu số 33 và Mẫu số 34 của Phụ lục ban hành kèm theo Thông tư này.</w:t>
      </w:r>
    </w:p>
    <w:p>
      <w:pPr>
        <w:jc w:val="both"/>
      </w:pPr>
      <w:r>
        <w:t>5. Bản xác nhận đăng ký khu vực, công suất, khối lượng, phương pháp, thiết bị và kế hoạch khai thác khoáng sản làm vật liệu xây dựng thông thường trong diện tích dự án xây dựng công trình; Bản xác nhận đăng ký khối lượng cát, sỏi thu hồi trong quá trình thực hiện dự án nạo vét, khơi thông luồng lạch lập theo mẫu số 27 Thông tư này.</w:t>
      </w:r>
    </w:p>
    <w:p>
      <w:pPr>
        <w:jc w:val="both"/>
      </w:pPr>
      <w:r>
        <w:rPr>
          <w:b/>
        </w:rPr>
        <w:t>Điều 14. Mẫu quyết định trong hoạt động khoáng sản</w:t>
      </w:r>
    </w:p>
    <w:p>
      <w:pPr>
        <w:jc w:val="both"/>
      </w:pPr>
      <w:r>
        <w:t>1. Quyết định phê duyệt/công nhận trữ lượng/tài nguyên khoáng sản trong báo cáo kết quả thăm dò khoáng sản, Phê duyệt/công nhận trữ lượng/tài nguyên nước khoáng; báo cáo kết quả thăm dò nâng cấp trữ lượng khoáng sản trong khu vực được phép khai thác lập theo Mẫu số 30 của Phụ lục ban hành kèm theo Thông tư này.</w:t>
      </w:r>
    </w:p>
    <w:p>
      <w:pPr>
        <w:jc w:val="both"/>
      </w:pPr>
      <w:r>
        <w:t>2. Quyết định phê duyệt đề án đóng cửa mỏ khoáng sản lập theo Mẫu số 31 của Phụ lục ban hành kèm theo Thông tư này.</w:t>
      </w:r>
    </w:p>
    <w:p>
      <w:pPr>
        <w:jc w:val="both"/>
      </w:pPr>
      <w:r>
        <w:t>3. Quyết định đóng cửa mỏ khoáng sản (trừ trường hợp trả lại Giấy phép khai thác khoáng sản hoặc trả lại một phần diện tích khu vực khai thác khoáng sản được thể hiện chung trong Quyết định cho phép trả lại Giấy phép khai thác hoặc trả lại một phần diện tích khu vực khai thác) lập theo Mẫu số 32 của Phụ lục ban hành kèm theo Thông tư này.</w:t>
      </w:r>
    </w:p>
    <w:p>
      <w:pPr>
        <w:jc w:val="both"/>
      </w:pPr>
      <w:r>
        <w:rPr>
          <w:b/>
        </w:rPr>
        <w:t>Điều 15. Mẫu báo cáo kết quả hoạt động khoáng sản</w:t>
      </w:r>
    </w:p>
    <w:p>
      <w:pPr>
        <w:jc w:val="both"/>
      </w:pPr>
      <w:r>
        <w:t>Báo cáo kết quả hoạt động khoáng sản quy định tại Điều 7 của Nghị định số 158/2016/NĐ-CP lập theo các mẫu từ Mẫu số 35 đến Mẫu số 45 của Phụ lục ban hành kèm theo Thông tư này, cụ thể như sau:</w:t>
      </w:r>
    </w:p>
    <w:p>
      <w:pPr>
        <w:jc w:val="both"/>
      </w:pPr>
      <w:r>
        <w:t>1. Báo cáo định kỳ kết quả hoạt động thăm dò khoáng sản lập theo Mẫu số 35.</w:t>
      </w:r>
    </w:p>
    <w:p>
      <w:pPr>
        <w:jc w:val="both"/>
      </w:pPr>
      <w:r>
        <w:t>2. Báo cáo định kỳ kết quả hoạt động khai thác khoáng sản lập theo Mẫu số 36.</w:t>
      </w:r>
    </w:p>
    <w:p>
      <w:pPr>
        <w:jc w:val="both"/>
      </w:pPr>
      <w:r>
        <w:t>3. Báo cáo tình hình quản lý nhà nước về khoáng sản trong phạm vi tỉnh, thành phố trực thuộc trung ương lập theo Mẫu số 37.</w:t>
      </w:r>
    </w:p>
    <w:p>
      <w:pPr>
        <w:jc w:val="both"/>
      </w:pPr>
      <w:r>
        <w:t>Bảng tổng hợp tình hình cấp Giấy phép thăm dò khoáng sản và kết quả thăm dò khoáng sản trên địa bàn tỉnh, thành phố lập theo Mẫu số 37a; Bảng tổng hợp tình hình cấp Giấy phép khai thác khoáng sản và hoạt động khai thác khoáng sản trên địa bàn tỉnh, thành phố gửi kèm theo Báo cáo lập theo Mẫu số 37b.</w:t>
      </w:r>
    </w:p>
    <w:p>
      <w:pPr>
        <w:jc w:val="both"/>
      </w:pPr>
      <w:r>
        <w:t>4. Báo cáo tình hình quản lý nhà nước về khoáng sản trong phạm vi cả nước lập theo Mẫu số 38.</w:t>
      </w:r>
    </w:p>
    <w:p>
      <w:pPr>
        <w:jc w:val="both"/>
      </w:pPr>
      <w:r>
        <w:t>5. Báo cáo kết quả thăm dò khoáng sản lập theo Mẫu số 39.</w:t>
      </w:r>
    </w:p>
    <w:p>
      <w:pPr>
        <w:jc w:val="both"/>
      </w:pPr>
      <w:r>
        <w:t>6. Báo cáo kết quả thăm dò nước khoáng lập theo Mẫu số 40.</w:t>
      </w:r>
    </w:p>
    <w:p>
      <w:pPr>
        <w:jc w:val="both"/>
      </w:pPr>
      <w:r>
        <w:t>7. Báo cáo kết quả thực hiện Đề án đóng cửa mỏ khoáng sản lập theo Mẫu số 41.</w:t>
      </w:r>
    </w:p>
    <w:p>
      <w:pPr>
        <w:jc w:val="both"/>
      </w:pPr>
      <w:r>
        <w:t>8. Báo cáo kết quả hoạt động thăm dò khoáng sản và kế hoạch tiếp tục thăm dò (khi đề nghị gia hạn Giấy phép) lập theo Mẫu số 42.</w:t>
      </w:r>
    </w:p>
    <w:p>
      <w:pPr>
        <w:jc w:val="both"/>
      </w:pPr>
      <w:r>
        <w:t>9. Báo cáo kết quả hoạt động khai thác khoáng sản và kế hoạch tiếp tục khai thác (khi đề nghị gia hạn, điều chỉnh Giấy phép) lập theo Mẫu số 43.</w:t>
      </w:r>
    </w:p>
    <w:p>
      <w:pPr>
        <w:jc w:val="both"/>
      </w:pPr>
      <w:r>
        <w:rPr>
          <w:b/>
        </w:rPr>
        <w:t>Điều 16. Mẫu các văn bản khác có liên quan trong hoạt động khoáng sản</w:t>
      </w:r>
    </w:p>
    <w:p>
      <w:pPr>
        <w:jc w:val="both"/>
      </w:pPr>
      <w:r>
        <w:t>Các văn bản khác có liên quan đến hoạt động khoáng sản được lập theo các mẫu từ Mẫu số 44 đến Mẫu số 49 của Phụ lục ban hành kèm theo Thông tư này, cụ thể như sau:</w:t>
      </w:r>
    </w:p>
    <w:p>
      <w:pPr>
        <w:jc w:val="both"/>
      </w:pPr>
      <w:r>
        <w:t>1. Biên bản kiểm tra thực địa kết quả thực hiện Đề án đóng cửa mỏ khoáng sản lập theo Mẫu số 44.</w:t>
      </w:r>
    </w:p>
    <w:p>
      <w:pPr>
        <w:jc w:val="both"/>
      </w:pPr>
      <w:r>
        <w:t>2. Đăng ký, thông báo ngày bắt đầu xây dựng cơ bản mỏ, ngày bắt đầu khai thác được lập theo Mẫu số 45.</w:t>
      </w:r>
    </w:p>
    <w:p>
      <w:pPr>
        <w:jc w:val="both"/>
      </w:pPr>
      <w:r>
        <w:t>3. Kế hoạch khảo sát, lấy mẫu để lựa chọn diện tích lập đề án thăm dò khoáng sản của tổ chức, cá nhân được lập theo Mẫu số 46.</w:t>
      </w:r>
    </w:p>
    <w:p>
      <w:pPr>
        <w:jc w:val="both"/>
      </w:pPr>
      <w:r>
        <w:t>6. Thông báo của Ủy ban nhân dân cấp tỉnh chấp thuận kế hoạch khảo sát, lấy mẫu để lựa chọn diện tích lập đề án thăm dò khoáng sản được lập theo Mẫu số 47.</w:t>
      </w:r>
    </w:p>
    <w:p>
      <w:pPr>
        <w:jc w:val="center"/>
      </w:pPr>
      <w:r>
        <w:rPr>
          <w:b/>
        </w:rPr>
        <w:t>Chương V</w:t>
      </w:r>
    </w:p>
    <w:p>
      <w:pPr>
        <w:jc w:val="both"/>
      </w:pPr>
      <w:r>
        <w:t>ĐIỀU KHOẢN THI HÀNH</w:t>
      </w:r>
    </w:p>
    <w:p>
      <w:pPr>
        <w:jc w:val="both"/>
      </w:pPr>
      <w:r>
        <w:rPr>
          <w:b/>
        </w:rPr>
        <w:t>Điều 17. Điều khoản chuyển tiếp</w:t>
      </w:r>
    </w:p>
    <w:p>
      <w:pPr>
        <w:jc w:val="both"/>
      </w:pPr>
      <w:r>
        <w:t>Hồ sơ về đề án thăm dò khoáng sản, đóng cửa mỏ khoáng sản và mẫu báo cáo, văn bản trong hồ sơ cấp phép hoạt động khoáng sản, hồ sơ phê duyệt trữ lượng khoáng sản đã được cơ quan quản lý nhà nước có thẩm quyền tiếp nhận trước ngày Nghị định số 158/2016/NĐ-CP ngày 29 tháng 11 năm 2016 của Chính phủ quy định chi tiết thi hành một số điều của Luật khoáng sản có hiệu lực thi hành thì được tiếp tục xem xét giải quyết theo quy định của pháp luật tại thời điểm tiếp nhận.</w:t>
      </w:r>
    </w:p>
    <w:p>
      <w:pPr>
        <w:jc w:val="both"/>
      </w:pPr>
      <w:r>
        <w:rPr>
          <w:b/>
        </w:rPr>
        <w:t>Điều 18. Hiệu lực và trách nhiệm thi hành</w:t>
      </w:r>
    </w:p>
    <w:p>
      <w:pPr>
        <w:jc w:val="both"/>
      </w:pPr>
      <w:r>
        <w:t>1. Thông tư này có hiệu lực thi hành kể từ ngày 15 tháng 03 năm 2017.</w:t>
      </w:r>
    </w:p>
    <w:p>
      <w:pPr>
        <w:jc w:val="both"/>
      </w:pPr>
      <w:r>
        <w:t>2. Thông tư số 16/2012/TT-BTNMT ngày 29 tháng 11 năm 2012 của Bộ trưởng Bộ Tài nguyên và Môi trường quy định về đề án thăm dò khoáng sản, đóng cửa mỏ khoáng sản và mẫu báo cáo, văn bản trong hồ sơ cấp phép hoạt động khoáng sản, hồ sơ phê duyệt trữ lượng khoáng sản, hồ sơ đóng cửa mỏ khoáng sản hết hiệu lực thi hành kể từ ngày Thông tư này có hiệu lực thi hành.</w:t>
      </w:r>
    </w:p>
    <w:p>
      <w:pPr>
        <w:jc w:val="both"/>
      </w:pPr>
      <w:r>
        <w:t>3. Tổng cục Địa chất và Khoáng sản Việt Nam có trách nhiệm hướng dẫn, kiểm tra, theo dõi việc thực hiện Thông tư này.</w:t>
      </w:r>
    </w:p>
    <w:p>
      <w:pPr>
        <w:jc w:val="both"/>
      </w:pPr>
      <w:r>
        <w:t>4. Các Bộ, cơ quan ngang Bộ, cơ quan thuộc Chính phủ, Ủy ban nhân dân các cấp và tổ chức, cá nhân có liên quan chịu trách nhiệm thực hiện Thông tư này. Trong quá trình thực hiện Thông tư này, nếu có phát sinh khó khăn, vướng mắc, đề nghị các cơ quan, tổ chức, cá nhân kịp thời phản ánh về Bộ Tài nguyên và Môi trường để nghiên cứu, sửa đổi, bổ sung cho phù hợp.</w:t>
      </w:r>
    </w:p>
    <w:p>
      <w:pPr>
        <w:jc w:val="both"/>
      </w:pPr>
      <w:r>
        <w:t>Trong quá trình thực hiện Thông tư này, nếu có phát sinh khó khăn, vướng mắc, đề nghị các cơ quan, tổ chức, cá nhân kịp thời phản ánh về Bộ Tài nguyên và Môi trường để nghiên cứu, sửa đổi, bổ sung cho phù hợp./.</w:t>
      </w:r>
    </w:p>
    <w:p>
      <w:pPr>
        <w:jc w:val="both"/>
      </w:pPr>
      <w:r>
        <w:t>KT. BỘ TRƯỞNG</w:t>
      </w:r>
    </w:p>
    <w:p>
      <w:pPr>
        <w:jc w:val="both"/>
      </w:pPr>
      <w:r>
        <w:t>THỨ TRƯỞNG</w:t>
      </w:r>
    </w:p>
    <w:p>
      <w:pPr>
        <w:jc w:val="both"/>
      </w:pPr>
      <w:r>
        <w:t>(Đã ký)</w:t>
      </w:r>
    </w:p>
    <w:p>
      <w:pPr>
        <w:jc w:val="both"/>
      </w:pPr>
      <w:r>
        <w:t>Nguyễn Linh Ngọc</w:t>
      </w:r>
    </w:p>
    <w:p>
      <w:r>
        <w:rPr>
          <w:i/>
        </w:rPr>
        <w:t>Nguồn: Cơ sở dữ liệu quốc gia về văn bản pháp luật (Bộ Tư pháp). VietSmart Legal, legal.giangpham.asia/van-ban/122728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