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195/2016/TT-BTC</w:t>
      </w:r>
    </w:p>
    <w:p>
      <w:pPr>
        <w:jc w:val="both"/>
      </w:pPr>
      <w:r>
        <w:t>CỘNG HOÀ XÃ HỘI CHỦ NGHĨA VIỆT NAM</w:t>
      </w:r>
    </w:p>
    <w:p>
      <w:pPr>
        <w:jc w:val="both"/>
      </w:pPr>
      <w:r>
        <w:t>Độc lập - Tự do - Hạnh phúc</w:t>
      </w:r>
    </w:p>
    <w:p>
      <w:pPr>
        <w:jc w:val="both"/>
      </w:pPr>
      <w:r>
        <w:t>Hà Nội, ngày 08 tháng 11 năm 2016</w:t>
      </w:r>
    </w:p>
    <w:p>
      <w:pPr>
        <w:jc w:val="center"/>
      </w:pPr>
      <w:r>
        <w:rPr>
          <w:b/>
        </w:rPr>
        <w:t>THÔNG TƯ</w:t>
      </w:r>
    </w:p>
    <w:p>
      <w:pPr>
        <w:jc w:val="both"/>
      </w:pPr>
      <w:r>
        <w:t>Quy định mức thu, chế độ thu, nộp, quản lý và sử dụng phí thẩm định báo cáo đánh giá tác động môi trường, đề án bảo vệ môi trường chi tiết do cơ quan trung ương thực hiện thẩm định</w:t>
      </w:r>
    </w:p>
    <w:p>
      <w:pPr>
        <w:jc w:val="both"/>
      </w:pPr>
      <w:r>
        <w:t>Căn cứ Luật phí và lệ phí ngày 25 tháng 11 năm 2015;</w:t>
      </w:r>
    </w:p>
    <w:p>
      <w:pPr>
        <w:jc w:val="both"/>
      </w:pPr>
      <w:r>
        <w:t>Căn cứ Luật bảo vệ m ô i trường ngày 23 tháng 6 năm 2014;</w:t>
      </w:r>
    </w:p>
    <w:p>
      <w:pPr>
        <w:jc w:val="both"/>
      </w:pPr>
      <w:r>
        <w:t>Căn cứ Luật ngân sách nhà nước ngày 25 tháng 6 năm 2015;</w:t>
      </w:r>
    </w:p>
    <w:p>
      <w:pPr>
        <w:jc w:val="both"/>
      </w:pPr>
      <w:r>
        <w:t>Căn cứ Nghị địn h số 18/2015/NĐ-CP ngày 14 tháng 02 năm 2015 của Chính phủ quy định về quy hoạch bảo vệ môi trường, đ á nh gi á môi trường chiến lược, đ á nh gi á tác động môi trường và kế hoạch bảo vệ môi trường;</w:t>
      </w:r>
    </w:p>
    <w:p>
      <w:pPr>
        <w:jc w:val="both"/>
      </w:pPr>
      <w:r>
        <w:t>Căn cứ Nghị định số 120/20 1 6/NĐ-CP ngày 23 tháng 8 năm 2016 của Chính phủ quy định chi tiết và hướng dẫn thi hành một s ố điều của Luật phí và lệ phí ;</w:t>
      </w:r>
    </w:p>
    <w:p>
      <w:pPr>
        <w:jc w:val="both"/>
      </w:pPr>
      <w:r>
        <w:t>Căn cứ Nghị định số 215/2013/NĐ-CP ngày 23 tháng 12 năm 2013 của Chính phủ quy định chức năng, nhiệm vụ, quyền hạn và cơ cấu tổ chức của Bộ Tài chính ;</w:t>
      </w:r>
    </w:p>
    <w:p>
      <w:pPr>
        <w:jc w:val="both"/>
      </w:pPr>
      <w:r>
        <w:t>Theo đề nghị của Vụ trưởng Vụ Chính sách thuế,</w:t>
      </w:r>
    </w:p>
    <w:p>
      <w:pPr>
        <w:jc w:val="both"/>
      </w:pPr>
      <w:r>
        <w:t>Bộ trưởng Bộ Tài chính ban hành Thông tư quy định mức thu, chế độ thu, nộp, q uản lý và sử dụng phí thẩm định b á o cáo đánh giá tác động môi trường, đề án bảo vệ môi trường ch i tiết do cơ quan trung ương thực hiện th ẩ m định.</w:t>
      </w:r>
    </w:p>
    <w:p>
      <w:pPr>
        <w:jc w:val="both"/>
      </w:pPr>
      <w:r>
        <w:rPr>
          <w:b/>
        </w:rPr>
        <w:t>Điều 1. Phạm vi điều chỉnh và đối tượng áp dụng</w:t>
      </w:r>
    </w:p>
    <w:p>
      <w:pPr>
        <w:jc w:val="both"/>
      </w:pPr>
      <w:r>
        <w:t>1. Thông tư này quy định mức thu, chế độ thu, nộp, quản lý và sử dụng phí thẩm định báo cáo đánh giá tác động môi trường, đề án bảo vệ môi trường chi tiết do cơ quan trung ương thực hiện thẩm định.</w:t>
      </w:r>
    </w:p>
    <w:p>
      <w:pPr>
        <w:jc w:val="both"/>
      </w:pPr>
      <w:r>
        <w:t>2. Thông tư này áp dụng đối với cơ quan, tổ chức, cá nhân nộp phí; tổ chức thu phí; tổ chức, cá nhân khác liên quan đến thu, nộp phí thẩm định báo cáo đánh giá tác động môi trường, đề án bảo vệ môi trường chi tiết.</w:t>
      </w:r>
    </w:p>
    <w:p>
      <w:pPr>
        <w:jc w:val="both"/>
      </w:pPr>
      <w:r>
        <w:rPr>
          <w:b/>
        </w:rPr>
        <w:t>Điều 2. Người nộp phí và tổ chức thu phí</w:t>
      </w:r>
    </w:p>
    <w:p>
      <w:pPr>
        <w:jc w:val="both"/>
      </w:pPr>
      <w:r>
        <w:t>1. Người nộp phí là các cơ quan, tổ chức, cá nhân đề nghị cơ quan có thẩm quyền ở trung ương thực hiện thẩm định báo cáo đánh giá tác động môi trường, đề án bảo vệ môi trường chi tiết.</w:t>
      </w:r>
    </w:p>
    <w:p>
      <w:pPr>
        <w:jc w:val="both"/>
      </w:pPr>
      <w:r>
        <w:t>Người nộp phí thực hiện nộp phí thẩm định trong thời gian từ thời điểm nộp hồ sơ đề nghị thẩm định, thẩm định lại đến trước khi tổ chức họp Hội đồng thẩm định. Phí nộp trực tiếp cho tổ chức thu phí hoặc nộp vào tài khoản phí chờ nộp ngân sách của tổ chức thu phí mở tại Kho bạc nhà nước.</w:t>
      </w:r>
    </w:p>
    <w:p>
      <w:pPr>
        <w:jc w:val="both"/>
      </w:pPr>
      <w:r>
        <w:t>2. Tổ chức thu phí bao gồm:</w:t>
      </w:r>
    </w:p>
    <w:p>
      <w:pPr>
        <w:jc w:val="both"/>
      </w:pPr>
      <w:r>
        <w:t>a) Cục Kiểm soát ô nhiễm (thu phí thẩm định đề án bảo vệ môi trường chi tiết) và Cục Thẩm định và Đánh giá tác động môi trường (thu phí thẩm định báo cáo đánh giá tác động môi trường) thuộc Tổng cục Môi trường, Bộ Tài nguyên Môi trường;</w:t>
      </w:r>
    </w:p>
    <w:p>
      <w:pPr>
        <w:jc w:val="both"/>
      </w:pPr>
      <w:r>
        <w:t>b) Các cơ quan được các Bộ, cơ quan ngang Bộ giao thẩm định báo cáo đánh giá tác động môi trường, đề án bảo vệ môi trường chi tiết.</w:t>
      </w:r>
    </w:p>
    <w:p>
      <w:pPr>
        <w:jc w:val="both"/>
      </w:pPr>
      <w:r>
        <w:rPr>
          <w:b/>
        </w:rPr>
        <w:t>Điều 3. Mức thu phí</w:t>
      </w:r>
    </w:p>
    <w:p>
      <w:pPr>
        <w:jc w:val="both"/>
      </w:pPr>
      <w:r>
        <w:t>Mức thu phí thẩm định báo cáo đánh giá tác động môi trường, đề án bảo vệ môi trường chi tiết được quy định tại Biểu mức thu phí ban hành kèm theo Thông tư này.</w:t>
      </w:r>
    </w:p>
    <w:p>
      <w:pPr>
        <w:jc w:val="both"/>
      </w:pPr>
      <w:r>
        <w:rPr>
          <w:b/>
        </w:rPr>
        <w:t>Điều 4. Kê khai, nộp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thực hiện kê khai, nộp số tiền phí thu được theo tháng, quyết toán năm theo hướng dẫn tại khoản 3 Điều 19 và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Tổ chức thu phí nộp số tiền phí theo tỷ lệ quy định tại Điều 5 Thông tư này vào ngân sách nhà nước (ngân sách trung ương) theo chương, mục, tiểu mục của Mục lục ngân sách nhà nước.</w:t>
      </w:r>
    </w:p>
    <w:p>
      <w:pPr>
        <w:jc w:val="both"/>
      </w:pPr>
      <w:r>
        <w:rPr>
          <w:b/>
        </w:rPr>
        <w:t>Điều 5. Quản lý và sử dụng phí</w:t>
      </w:r>
    </w:p>
    <w:p>
      <w:pPr>
        <w:jc w:val="both"/>
      </w:pPr>
      <w:r>
        <w:t>1. Tổ chức thu phí được trích để lại 90% tổng số tiền phí thẩm định thực thu được để chi cho hoạt động thẩm định, thu phí và nộp 10% vào ngân sách nhà nước; trừ trường hợp quy định tại khoản 2 Điều này. Tiền phí được để lại được quản lý và sử dụng theo quy định tại Điều 5 Nghị định số 120/2016/NĐ-CP ngày 23 tháng 8 năm 2016 của Chính phủ quy định chi tiết và hướng dẫn thi hành một số điều của Luật phí và lệ phí; trong đó, các khoản chi khác liên quan đến thực hiện công việc, dịch vụ và thu phí, bao gồm cả: Chi phí kiểm tra, đánh giá tại cơ sở, tại địa điểm thực hiện dự án và tổ chức họp của hội đồng thẩm định báo cáo đánh giá tác động môi trường, đề án bảo vệ môi trường chi tiết (chi lấy ý kiến, bản nhận xét thẩm định, báo cáo thẩm định); mức chi theo quy định tại Thông tư liên tịch số 45/2010/TTLT-BTC-BTNMT ngày 30 tháng 3 năm 2010 của Bộ trưởng Bộ Tài chính và Bộ trưởng Bộ Tài nguyên và Môi trường hướng dẫn quản lý kinh phí sự nghiệp môi trường và các văn bản sửa đổi, bổ sung hoặc thay thế (nếu có).</w:t>
      </w:r>
    </w:p>
    <w:p>
      <w:pPr>
        <w:jc w:val="both"/>
      </w:pPr>
      <w:r>
        <w:t>2. Trường hợp tổ chức thu phí là cơ quan nhà nước không thuộc diện khoán chi phí hoạt động từ nguồn thu phí theo quy định tại khoản 1 Điều 4 Nghị định số 120/2016/NĐ-CP ngày 23 tháng 8 năm 2016 của Chính phủ quy định chi tiết và hướng dẫn thi hành một số điều của Luật phí và lệ phí thì phải nộp 100% tiền phí thu được vào ngân sách nhà nước. Nguồn chi phí trang trải cho hoạt động thẩm định, thu phí do ngân sách nhà nước bố trí trong dự toán của tổ chức thu theo chế độ, định mức chi ngân sách nhà nước theo quy định của pháp luật.</w:t>
      </w:r>
    </w:p>
    <w:p>
      <w:pPr>
        <w:jc w:val="both"/>
      </w:pPr>
      <w:r>
        <w:rPr>
          <w:b/>
        </w:rPr>
        <w:t>Điều 6. Tổ chức thực hiện và điều khoản thi hành</w:t>
      </w:r>
    </w:p>
    <w:p>
      <w:pPr>
        <w:jc w:val="both"/>
      </w:pPr>
      <w:r>
        <w:t>1. Thông tư này có hiệu lực thi hành kể từ ngày 01 tháng 01 năm 2017 và thay thế Thông tư số 218/2010/TT-BTC ngày 29 tháng 12 năm 2010 của Bộ trưởng Bộ Tài chính quy định mức thu, chế độ thu, nộp, quản lý và sử dụng phí thẩm định báo cáo đánh giá tác động môi trường.</w:t>
      </w:r>
    </w:p>
    <w:p>
      <w:pPr>
        <w:jc w:val="both"/>
      </w:pPr>
      <w:r>
        <w:t>2. Các nội dung khác liên quan đến thu, nộp, quản lý, sử dụng, chứng từ thu, công khai chế độ thu phí thẩm định không đề cập tại Thông tư này được thực hiện theo quy định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Thông tư số 153/2012/TT-BTC ngày 17 tháng 9 năm 2012 của Bộ trưởng Bộ Tài chính hướng dẫn việc in, phát hành, quản lý và sử dụng các loại chứng từ thu tiền phí, lệ phí và các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Vũ Thị Mai</w:t>
      </w:r>
    </w:p>
    <w:p>
      <w:r>
        <w:rPr>
          <w:i/>
        </w:rPr>
        <w:t>Nguồn: Cơ sở dữ liệu quốc gia về văn bản pháp luật (Bộ Tư pháp). VietSmart Legal, legal.giangpham.asia/van-ban/119128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