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307/2016/TT-BTC</w:t>
      </w:r>
    </w:p>
    <w:p>
      <w:pPr>
        <w:jc w:val="both"/>
      </w:pPr>
      <w:r>
        <w:t>Hà Nội, ngày 15 tháng 11 năm 2016</w:t>
      </w:r>
    </w:p>
    <w:p>
      <w:pPr>
        <w:jc w:val="center"/>
      </w:pPr>
      <w:r>
        <w:rPr>
          <w:b/>
        </w:rPr>
        <w:t>THÔNG TƯ</w:t>
      </w:r>
    </w:p>
    <w:p>
      <w:pPr>
        <w:jc w:val="both"/>
      </w:pPr>
      <w:r>
        <w:t>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t>--------------------------------------------------</w:t>
      </w:r>
    </w:p>
    <w:p>
      <w:pPr>
        <w:jc w:val="both"/>
      </w:pPr>
      <w:r>
        <w:t>Căn cứ Luật phí và lệ phí ngày 25 tháng 11 năm 2015;</w:t>
      </w:r>
    </w:p>
    <w:p>
      <w:pPr>
        <w:jc w:val="both"/>
      </w:pPr>
      <w:r>
        <w:t>Căn cứ Luật ngân sách nhà nước ngày 25 tháng 6 năm 2015;</w:t>
      </w:r>
    </w:p>
    <w:p>
      <w:pPr>
        <w:jc w:val="both"/>
      </w:pPr>
      <w:r>
        <w:t>Căn cứ Luật báo chí ngày 5 tháng 4 năm 2016;</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06/2016/NĐ-CP ngày 18 tháng 01 năm 2016 của Chính phủ quy định quản lý, cung cấp và sử dụng dịch vụ phát thanh, truyền hình;</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rPr>
          <w:b/>
        </w:rPr>
        <w:t>Điều 1. Phạm vi điều chỉnh và đối tượng áp dụng</w:t>
      </w:r>
    </w:p>
    <w:p>
      <w:pPr>
        <w:jc w:val="both"/>
      </w:pPr>
      <w:r>
        <w:t>1. Phạm vi điều chỉnh</w:t>
      </w:r>
    </w:p>
    <w:p>
      <w:pPr>
        <w:jc w:val="both"/>
      </w:pPr>
      <w:r>
        <w:t>Thông tư này 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t>2. Đối tượng áp dụng</w:t>
      </w:r>
    </w:p>
    <w:p>
      <w:pPr>
        <w:jc w:val="both"/>
      </w:pPr>
      <w:r>
        <w:t>Thông tư này áp dụng đối với các doanh nghiệp được cấp giấy phép cung cấp dịch vụ truyền hình trả tiền; các đại lý được ủy quyền được cấp giấy chứng nhận đăng ký cung cấp kênh chương trình nước ngoài trên truyền hình trả tiền, Cục Phát thanh, Truyền hình và Thông tin điện tử (Bộ Thông tin và Truyền thông) và các tổ chức, cá nhân khác có liên quan.</w:t>
      </w:r>
    </w:p>
    <w:p>
      <w:pPr>
        <w:jc w:val="both"/>
      </w:pPr>
      <w:r>
        <w:rPr>
          <w:b/>
        </w:rPr>
        <w:t>Điều 2. Người nộp phí, lệ phí</w:t>
      </w:r>
    </w:p>
    <w:p>
      <w:pPr>
        <w:jc w:val="both"/>
      </w:pPr>
      <w:r>
        <w:t>Các doanh nghiệp được cấp giấy phép cung cấp dịch vụ truyền hình trả tiền; các đại lý được ủy quyền được cấp giấy chứng nhận đăng ký cung cấp kênh truyền hình nước ngoài trên dịch vụ phát thanh, truyền hình trả tiền tại Việt Nam phải nộp phí và lệ phí theo quy định tại Thông tư này.</w:t>
      </w:r>
    </w:p>
    <w:p>
      <w:pPr>
        <w:jc w:val="both"/>
      </w:pPr>
      <w:r>
        <w:rPr>
          <w:b/>
        </w:rPr>
        <w:t>Điều 3. Tổ chức thu phí, lệ phí</w:t>
      </w:r>
    </w:p>
    <w:p>
      <w:pPr>
        <w:jc w:val="both"/>
      </w:pPr>
      <w:r>
        <w:t>Cục Phát thanh, Truyền hình và Thông tin điện tử (Bộ Thông tin và Truyền thông) là tổ chức thu phí quyền cung cấp dịch vụ truyền hình trả tiền và lệ phí cấp giấy chứng nhận đăng ký cung cấp kênh chương trình nước ngoài trên truyền hình trả tiền theo quy định tại Thông tư này.</w:t>
      </w:r>
    </w:p>
    <w:p>
      <w:pPr>
        <w:jc w:val="both"/>
      </w:pPr>
      <w:r>
        <w:rPr>
          <w:b/>
        </w:rPr>
        <w:t>Điều 4. Mức thu phí, lệ phí</w:t>
      </w:r>
    </w:p>
    <w:p>
      <w:pPr>
        <w:jc w:val="both"/>
      </w:pPr>
      <w:r>
        <w:t>1. Mức thu phí quyền cung cấp dịch vụ truyền hình trả tiền là 0,3% trên doanh thu từ hoạt động cung cấp dịch vụ truyền hình trả tiền.</w:t>
      </w:r>
    </w:p>
    <w:p>
      <w:pPr>
        <w:jc w:val="both"/>
      </w:pPr>
      <w:r>
        <w:t>Doanh thu tính phí quyền cung cấp dịch vụ truyền hình trả tiền quy định tại khoản này là tổng doanh thu phát sinh từ hợp đồng với các thuê bao truyền hình trả tiền trong kỳ tính phí (không bao gồm thuế giá trị gia tăng).</w:t>
      </w:r>
    </w:p>
    <w:p>
      <w:pPr>
        <w:jc w:val="both"/>
      </w:pPr>
      <w:r>
        <w:t>2. Mức thu lệ phí cấp giấy chứng nhận đăng ký cung cấp kênh chương trình nước ngoài trên truyền hình trả tiền: 5.000.000 đồng/giấy chứng nhận. Trường hợp sửa đổi đăng ký: 2.500.000 đồng/giấy chứng nhận.</w:t>
      </w:r>
    </w:p>
    <w:p>
      <w:pPr>
        <w:jc w:val="both"/>
      </w:pPr>
      <w:r>
        <w:rPr>
          <w:b/>
        </w:rPr>
        <w:t>Điều 5. Kê khai, nộp phí, lệ phí</w:t>
      </w:r>
    </w:p>
    <w:p>
      <w:pPr>
        <w:jc w:val="both"/>
      </w:pPr>
      <w:r>
        <w:t>1. Đối với người nộp phí, lệ phí, thực hiện như sau:</w:t>
      </w:r>
    </w:p>
    <w:p>
      <w:pPr>
        <w:jc w:val="both"/>
      </w:pPr>
      <w:r>
        <w:t>a) Đối với lệ phí: Khi nộp hồ sơ xin cấp giấy chứng nhận đăng ký cung cấp kênh truyền hình nước ngoài trên truyền hình trả tiền, các đại lý được ủy quyền phải nộp lệ phí.</w:t>
      </w:r>
    </w:p>
    <w:p>
      <w:pPr>
        <w:jc w:val="both"/>
      </w:pPr>
      <w:r>
        <w:t>b) Đối với phí: Doanh nghiệp cung cấp dịch vụ truyền hình trả tiền nộp phí theo quý, chậm nhất là ngày thứ 20 (hai mươi) của quý tiếp theo.</w:t>
      </w:r>
    </w:p>
    <w:p>
      <w:pPr>
        <w:jc w:val="both"/>
      </w:pPr>
      <w:r>
        <w:t>2. Đối với tổ chức thu phí, lệ phí, thực hiện như sau:</w:t>
      </w:r>
    </w:p>
    <w:p>
      <w:pPr>
        <w:jc w:val="both"/>
      </w:pPr>
      <w:r>
        <w:t>a) Chậm nhất là ngày 05 hàng tháng, tổ chức thu phí phải nộp số tiền phí đã thu của tháng trước vào tài khoản phí chờ nộp ngân sách mở tại Kho bạc nhà nước.</w:t>
      </w:r>
    </w:p>
    <w:p>
      <w:pPr>
        <w:jc w:val="both"/>
      </w:pPr>
      <w:r>
        <w:t>b) Tổ chức thu phí, lệ phí thực hiện kê khai, nộp phí, lệ phí theo tháng, quyết toán theo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t>c) Tổ chức thu phí, lệ phí thực hiện nộp số tiền phí thu được theo tỷ lệ quy định tại Điều 6 Thông tư này và nộp 100% số tiền lệ phí thu được vào ngân sách nhà nước theo Mục lục ngân sách nhà nước hiện hành.</w:t>
      </w:r>
    </w:p>
    <w:p>
      <w:pPr>
        <w:jc w:val="both"/>
      </w:pPr>
      <w:r>
        <w:rPr>
          <w:b/>
        </w:rPr>
        <w:t>Điều 6. Quản lý sử dụng</w:t>
      </w:r>
    </w:p>
    <w:p>
      <w:pPr>
        <w:jc w:val="both"/>
      </w:pPr>
      <w:r>
        <w:t>1. Tổ chức thu phí nộp toàn bộ số tiền phí thu được vào ngân sách nhà nước. Nguồn chi phí trang trải cho việc thu phí do ngân sách nhà nước bố trí trong dự toán của tổ chức thu theo chế độ, định mức chi ngân sách nhà nước theo quy định của pháp luật.</w:t>
      </w:r>
    </w:p>
    <w:p>
      <w:pPr>
        <w:jc w:val="both"/>
      </w:pPr>
      <w:r>
        <w:t>2. Trường hợp tổ chức thu phí được khoán chi phí hoạt động theo quy định của Chính phủ hoặc Thủ tướng Chính phủ về cơ chế tự chủ, tự chịu trách nhiệm trong việc sử dụng biên chế và sử dụng kinh phí quản lý hành chính đối với các cơ quan nhà nước, được để lại 50% trong tổng số tiền phí thu được để trang trải chi phí cho việc cung cấp dịch vụ và thu phí theo quy định tại khoản 2 Điều 5 Nghị định số 120/2016/NĐ-CP. Số còn lại 50% (năm mươi phần trăm) phải nộp vào ngân sách nhà nước theo Mục lục ngân sách nhà nước hiện hành.</w:t>
      </w:r>
    </w:p>
    <w:p>
      <w:pPr>
        <w:jc w:val="both"/>
      </w:pPr>
      <w:r>
        <w:rPr>
          <w:b/>
        </w:rPr>
        <w:t>Điều 7. Tổ chức thực hiện</w:t>
      </w:r>
    </w:p>
    <w:p>
      <w:pPr>
        <w:jc w:val="both"/>
      </w:pPr>
      <w:r>
        <w:t>1. Thông tư này có hiệu lực thi hành kể từ ngày 01 tháng 01 năm 2017.</w:t>
      </w:r>
    </w:p>
    <w:p>
      <w:pPr>
        <w:jc w:val="both"/>
      </w:pPr>
      <w:r>
        <w:t>2. Các nội dung khác liên quan đến việc kê khai, thu, nộp, quản lý, công khai chế độ thu phí, lệ phí không hướng dẫn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các cơ quan,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legal.giangpham.asia/van-ban/118662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