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237/2016/TT-BTC</w:t>
      </w:r>
    </w:p>
    <w:p>
      <w:pPr>
        <w:jc w:val="both"/>
      </w:pPr>
      <w:r>
        <w:t>Hà Nội, ngày 11 tháng 11 năm 2016</w:t>
      </w:r>
    </w:p>
    <w:p>
      <w:pPr>
        <w:jc w:val="center"/>
      </w:pPr>
      <w:r>
        <w:rPr>
          <w:b/>
        </w:rPr>
        <w:t>THÔNG TƯ</w:t>
      </w:r>
    </w:p>
    <w:p>
      <w:pPr>
        <w:jc w:val="both"/>
      </w:pPr>
      <w:r>
        <w:t>Quy định về giá dịch vụ kiểm định an toàn kỹ thuật</w:t>
      </w:r>
    </w:p>
    <w:p>
      <w:pPr>
        <w:jc w:val="both"/>
      </w:pPr>
      <w:r>
        <w:t>và chất lượng phương tiện thuỷ nội địa</w:t>
      </w:r>
    </w:p>
    <w:p>
      <w:pPr>
        <w:jc w:val="both"/>
      </w:pPr>
      <w:r>
        <w:t>Căn cứ Luật Giao thông đường thủy nội địa số 23/2004/QH11 ngày 15 tháng 6 năm 2004; Luật số 48/2014/QH13 sửa đổi, bổ sung một số điều Luật Giao thông đường thủy nội địa ngày 17 tháng 6 năm 2014:</w:t>
      </w:r>
    </w:p>
    <w:p>
      <w:pPr>
        <w:jc w:val="both"/>
      </w:pPr>
      <w:r>
        <w:t>Căn cứ Luật Giá số 11/2012/QH13 ngày 20 tháng 6 năm 2012;</w:t>
      </w:r>
    </w:p>
    <w:p>
      <w:pPr>
        <w:jc w:val="both"/>
      </w:pPr>
      <w:r>
        <w:t>Căn cứ Luật Phí và lệ phí số 97/2015/QH13 ngày 25 tháng 7 năm 2015;</w:t>
      </w:r>
    </w:p>
    <w:p>
      <w:pPr>
        <w:jc w:val="both"/>
      </w:pPr>
      <w:r>
        <w:t>Căn cứ Nghị định số 177/2013/NĐ-CP ngày 14 tháng 11 năm 2013 của Chính phủ quy định chi tiết và hướng dẫn thi hành một số điều của Luật Giá và Nghị định số 149/2016/NĐ-CP ngày 11 tháng 11 năm 2016 của Chính phủ sửa đổi bổ sung một số điều của Nghị định số 177/2013/NĐ-CP ngày 14 tháng 11 năm 2013;</w:t>
      </w:r>
    </w:p>
    <w:p>
      <w:pPr>
        <w:jc w:val="both"/>
      </w:pPr>
      <w:r>
        <w:t>Căn cứ Nghị định số 215/2013/NĐ-CP ngày 23 tháng 12 năm 2013 của Chính phủ quy định chức năng, quyền hạn và cơ cấu tổ chức của Bộ Tài chính;</w:t>
      </w:r>
    </w:p>
    <w:p>
      <w:pPr>
        <w:jc w:val="both"/>
      </w:pPr>
      <w:r>
        <w:t>Theo đề nghị của Cục trưởng Cục Quản lý giá,</w:t>
      </w:r>
    </w:p>
    <w:p>
      <w:pPr>
        <w:jc w:val="both"/>
      </w:pPr>
      <w:r>
        <w:t>Bộ trưởng Bộ Tài chính ban hành Thông tư quy định về giá kiểm định an toàn kỹ thuật và chất lượng phương tiện thủy nội địa.</w:t>
      </w:r>
    </w:p>
    <w:p>
      <w:pPr>
        <w:jc w:val="both"/>
      </w:pPr>
      <w:r>
        <w:rPr>
          <w:b/>
        </w:rPr>
        <w:t>Điều 1. Phạm vi điều chỉnh</w:t>
      </w:r>
    </w:p>
    <w:p>
      <w:pPr>
        <w:jc w:val="both"/>
      </w:pPr>
      <w:r>
        <w:t>Thông tư này quy định về giá kiểm định an toàn kỹ thuật và chất lượng phương tiện thủy nội địa áp dụng đối với tất cả các phương tiện phải kiểm định an toàn kỹ thuật và chất lượng theo quy định trong Luật Giao thông đường thuỷ nội địa.</w:t>
      </w:r>
    </w:p>
    <w:p>
      <w:pPr>
        <w:jc w:val="both"/>
      </w:pPr>
      <w:r>
        <w:rPr>
          <w:b/>
        </w:rPr>
        <w:t>Điều 2. Đối tượng áp dụng</w:t>
      </w:r>
    </w:p>
    <w:p>
      <w:pPr>
        <w:jc w:val="both"/>
      </w:pPr>
      <w:r>
        <w:t>1. Các cơ quan, tố chức, cá nhân được Cơ quan đăng kiểm thực hiện việc kiểm định an toàn kỹ thuật và chất lượng phương tiện thủy nội địa chịu trách nhiệm thanh toán giá dịch vụ cho Cơ quan đăng kiểm theo quy định tại Thông tư này.</w:t>
      </w:r>
    </w:p>
    <w:p>
      <w:pPr>
        <w:jc w:val="both"/>
      </w:pPr>
      <w:r>
        <w:t>2. Cơ quan đăng kiểm: bao gồm Cục Đăng kiểm Việt Nam, các đơn vị trực thuộc Cục Đăng kiểm Việt Nam và các đơn vị đăng kiểm trực thuộc các Sở Giao thông vận tải địa phương.</w:t>
      </w:r>
    </w:p>
    <w:p>
      <w:pPr>
        <w:jc w:val="both"/>
      </w:pPr>
      <w:r>
        <w:t>3. Tố chức, cá nhân có liên quan khác.</w:t>
      </w:r>
    </w:p>
    <w:p>
      <w:pPr>
        <w:jc w:val="both"/>
      </w:pPr>
      <w:r>
        <w:rPr>
          <w:b/>
        </w:rPr>
        <w:t>Điều 3. Giá dịch vụ kiểm định</w:t>
      </w:r>
    </w:p>
    <w:p>
      <w:pPr>
        <w:jc w:val="both"/>
      </w:pPr>
      <w:r>
        <w:t>1. Giá dịch vụ kiểm định an toàn kỹ thuật và chất lượng phương tiện thủy nội địa thực hiện theo quy định tại biểu giá dịch vụ kèm theo Thông tư này.</w:t>
      </w:r>
    </w:p>
    <w:p>
      <w:pPr>
        <w:jc w:val="both"/>
      </w:pPr>
      <w:r>
        <w:t>Giá dịch vụ quy định tại Thông tư này đã gồm thuế giá trị gia tăng nhưng không bao gồm lệ phí cấp Giấy chứng nhận thẩm định thiết kế và Giấy chứng nhận an toàn kỹ thuật và bảo vệ môi trường theo quy định của Bộ Tài chính và chi phí ăn ở, đi lại, thông tin liên lạc để phục vụ công tác kiểm tra ở những nơi xa trụ sở Cơ quan đăng kiểm trên 100 km. Chi phí ăn ở, đi lại, thông tin liên lạc để phục vụ công tác kiểm tra ở những nơi cách xa trụ sở Cơ quan đăng kiểm trên 100 km (nếu có) thực hiện theo quy định hiện hành của Bộ Tài chính về chế độ công tác phí đối với các cơ quan nhà nước và đơn vị sự nghiệp công lập.</w:t>
      </w:r>
    </w:p>
    <w:p>
      <w:pPr>
        <w:jc w:val="both"/>
      </w:pPr>
      <w:r>
        <w:t>2. Trường hợp những công việc kiểm định khác chưa được quy định tại biểu giá dịch vụ kèm theo Thông tư này, giá kiểm định được tính, theo thời gian thực hiện kiểm định thì mức giá là 200.000 đồng/giờ. Mức thu tối thiểu cho 01 lần kiểm định là 200.000 đồng/lần.</w:t>
      </w:r>
    </w:p>
    <w:p>
      <w:pPr>
        <w:jc w:val="both"/>
      </w:pPr>
      <w:r>
        <w:t>3. Trong trường hợp kiểm định lần thứ nhất không đạt thì vẫn phải thu giá kiểm định theo biểu giá dịch vụ kèm theo Thông tư này đúng loại hình kiểm định tương ứng; khi kiểm định lại phương tiện thì giá kiểm định được tính theo thời gian thực hiện kiểm định theo quy định tại khoản 2 Điều này.</w:t>
      </w:r>
    </w:p>
    <w:p>
      <w:pPr>
        <w:jc w:val="both"/>
      </w:pPr>
      <w:r>
        <w:t>4. Khi thu tiền dịch vụ, Cơ quan đăng kiểm sử dụng hóa đơn cung ứng dịch vụ theo quy định tại Nghị định số 51/2010/NĐ-CP ngày 14 tháng 5 năm 2010 của Chính phủ quy định về hóa đơn bán hàng hóa, cung ứng dịch vụ; Nghị định số 04/2014/NĐ-CP ngày 17 tháng 01 năm 2014 của Chính phủ sửa đổi, bổ sung một số điều của Nghị định số 51/2010/NĐ-CP ngày 14 tháng 5 năm 2010 của Chính phủ quy định về hóa đơn bán hàng hóa, cung ứng dịch vụ;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hóa, cung úng dịch vụ và văn bản thay thế hoặc văn bản đã được sửa đổi, bổ sung (nếu có).</w:t>
      </w:r>
    </w:p>
    <w:p>
      <w:pPr>
        <w:jc w:val="both"/>
      </w:pPr>
      <w:r>
        <w:t>Cơ quan đăng kiểm có nghĩa vụ công khai thông tin và niêm yết giá dịch vụ, nộp thuế đối với số tiền thu được và có quyền quản lý, sử dụng số tiền còn lại sau khi đã nộp thuế theo quy định của pháp luật.</w:t>
      </w:r>
    </w:p>
    <w:p>
      <w:pPr>
        <w:jc w:val="both"/>
      </w:pPr>
      <w:r>
        <w:rPr>
          <w:b/>
        </w:rPr>
        <w:t>Điều 4. Tố chức thực hiện</w:t>
      </w:r>
    </w:p>
    <w:p>
      <w:pPr>
        <w:jc w:val="both"/>
      </w:pPr>
      <w:r>
        <w:t>1. Thông tư này có hiệu lực thi hành từ ngày 01 tháng 01 năm 2017 và thay thế Thông tư số 123/2013/TT-BTC ngày 28/8/2013 của Bộ trưởng Bộ Tài chính quy định mức thu, chế độ thu, nộp, quản lý và sử dụng phí kiểm định an toàn kỹ thuật và chất lượng phương tiện thuỷ nội địa.</w:t>
      </w:r>
    </w:p>
    <w:p>
      <w:pPr>
        <w:jc w:val="both"/>
      </w:pPr>
      <w:r>
        <w:t>2. Trong quá trình thực hiện, nếu có vướng mắc, đề nghị các cơ quan, tổ chức, cá nhân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legal.giangpham.asia/van-ban/118543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