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chi Tiết Điều 4 Nghị định số 35/2015/NĐ-CP ngày 13 tháng 4 năm 2015 của Chính phủ về quản lý sử dụng đất trồng lúa.</w:t>
      </w:r>
    </w:p>
    <w:p>
      <w:pPr>
        <w:jc w:val="both"/>
      </w:pPr>
      <w:r>
        <w:t>______________________</w:t>
      </w:r>
    </w:p>
    <w:p>
      <w:pPr>
        <w:jc w:val="both"/>
      </w:pPr>
      <w:r>
        <w:t>Căn cứ Luật Đất đai ngày 09 tháng 12 năm 2013;</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35/2015/NĐ-CP ngày 13/4/2015 của Chính phủ về quản lý, sử dụng đất trồng lúa;</w:t>
      </w:r>
    </w:p>
    <w:p>
      <w:pPr>
        <w:jc w:val="both"/>
      </w:pPr>
      <w:r>
        <w:t>Theo đề nghị của Cục trưởng Cục Trồng trọt;</w:t>
      </w:r>
    </w:p>
    <w:p>
      <w:pPr>
        <w:jc w:val="both"/>
      </w:pPr>
      <w:r>
        <w:t>Bộ trưởng Bộ Nông nghiệp và Phát triển nông thôn ban hành Thông tư hướng dẫn chi Tiết Điều 4 Nghị định số 35/2015/NĐ-CP ngày 13 tháng 4 năm 2015 của Chính phủ về quản lý sử dụng đất trồng lúa.</w:t>
      </w:r>
    </w:p>
    <w:p>
      <w:pPr>
        <w:jc w:val="both"/>
      </w:pPr>
      <w:r>
        <w:rPr>
          <w:b/>
        </w:rPr>
        <w:t>Điều 1. Phạm vi Điều chỉnh</w:t>
      </w:r>
    </w:p>
    <w:p>
      <w:pPr>
        <w:jc w:val="both"/>
      </w:pPr>
      <w:r>
        <w:t>Thông tư này hướng dẫn về thủ tục đăng ký chuyển đổi cơ cấu cây trồng từ trồng lúa sang trồng cây hàng năm hoặc trồng lúa kết hợp nuôi trồng thủy sản trên đất trồng lúa.</w:t>
      </w:r>
    </w:p>
    <w:p>
      <w:pPr>
        <w:jc w:val="both"/>
      </w:pPr>
      <w:r>
        <w:rPr>
          <w:b/>
        </w:rPr>
        <w:t>Điều 2. Đối tượng áp dụng</w:t>
      </w:r>
    </w:p>
    <w:p>
      <w:pPr>
        <w:jc w:val="both"/>
      </w:pPr>
      <w:r>
        <w:t>Thông tư này áp dụng đối với cơ quan, tổ chức, hộ gia đình, cá nhân trong nước, tổ chức, cá nhân nước ngoài có liên quan đến chuyển đổi từ trồng lúa sang trồng cây hàng năm hoặc trồng lúa kết hợp nuôi trồng thủy sản trên đất trồng lúa.</w:t>
      </w:r>
    </w:p>
    <w:p>
      <w:pPr>
        <w:jc w:val="both"/>
      </w:pPr>
      <w:r>
        <w:rPr>
          <w:b/>
        </w:rPr>
        <w:t>Điều 3. Thủ tục đăng ký chuyển đổi cơ cấu cây trồng trên đất trồng lúa</w:t>
      </w:r>
    </w:p>
    <w:p>
      <w:pPr>
        <w:jc w:val="both"/>
      </w:pPr>
      <w:r>
        <w:t>1. Tổ chức, hộ gia đình, cá nhân sử dụng đất trồng lúa hợp pháp (người sử dụng đất) có nhu cầu chuyển đổi cơ cấu cây trồng trên đất trồng lúa, gửi trực tiếp tới Ủy ban nhân dân cấp xã 01 Đơn đăng ký chuyển đổi cơ cấu cây trồng trên đất trồng lúa, theo mẫu tại Phụ lục I ban hành kèm theo Thông tư này.</w:t>
      </w:r>
    </w:p>
    <w:p>
      <w:pPr>
        <w:jc w:val="both"/>
      </w:pPr>
      <w:r>
        <w:t>2. Trường hợp Đơn đăng ký chuyển đổi hợp lệ và phù hợp với kế hoạch chuyển đổi cơ cấu cây trồng trên đất trồng lúa của xã, trong thời gian năm (05) ngày làm việc, Ủy ban nhân dân cấp xã có ý kiến “Đồng ý cho chuyển đổi”, đóng dấu vào Đơn đăng ký, vào sổ theo dõi và gửi lại Đơn cho người sử dụng đất.</w:t>
      </w:r>
    </w:p>
    <w:p>
      <w:pPr>
        <w:jc w:val="both"/>
      </w:pPr>
      <w:r>
        <w:t>3. Trường hợp Đơn đăng ký chuyển đổi không hợp lệ, Ủy ban nhân dân cấp xã phải hướng dẫn cho người sử dụng đất, chỉnh sửa, bổ sung đơn đăng ký.</w:t>
      </w:r>
    </w:p>
    <w:p>
      <w:pPr>
        <w:jc w:val="both"/>
      </w:pPr>
      <w:r>
        <w:t>4. Trường hợp không đồng ý cho chuyển đổi, Ủy ban nhân dân cấp xã phải trả lời bằng văn bản cho người sử dụng đất, nêu rõ lý do, theo mẫu tại Phụ lục II ban hành kèm theo Thông tư này.</w:t>
      </w:r>
    </w:p>
    <w:p>
      <w:pPr>
        <w:jc w:val="both"/>
      </w:pPr>
      <w:r>
        <w:rPr>
          <w:b/>
        </w:rPr>
        <w:t>Điều 4. Trách nhiệm của các cơ quan quản lý nhà nước</w:t>
      </w:r>
    </w:p>
    <w:p>
      <w:pPr>
        <w:jc w:val="both"/>
      </w:pPr>
      <w:r>
        <w:t>1. Cục Trồng trọt</w:t>
      </w:r>
    </w:p>
    <w:p>
      <w:pPr>
        <w:jc w:val="both"/>
      </w:pPr>
      <w:r>
        <w:t>a) Kiểm tra việc thực hiện chuyển đổi cơ cấu cây trồng trên đất trồng lúa ở các địa phương;</w:t>
      </w:r>
    </w:p>
    <w:p>
      <w:pPr>
        <w:jc w:val="both"/>
      </w:pPr>
      <w:r>
        <w:t>b) Hàng năm, tổng hợp báo cáo Bộ Nông nghiệp và Phát triển nông thôn kết quả chuyển đổi cơ cấu cây trồng trên đất trồng lúa trong phạm vi cả nước.</w:t>
      </w:r>
    </w:p>
    <w:p>
      <w:pPr>
        <w:jc w:val="both"/>
      </w:pPr>
      <w:r>
        <w:t>2. Sở Nông nghiệp và Phát triển nông thôn</w:t>
      </w:r>
    </w:p>
    <w:p>
      <w:pPr>
        <w:jc w:val="both"/>
      </w:pPr>
      <w:r>
        <w:t>Hàng năm, tổng hợp báo cáo UBND cấp tỉnh và Bộ Nông nghiệp và Phát triển nông thôn (qua Cục Trồng trọt) kết quả chuyển đổi cơ cấu cây trồng trên đất trồng lúa của địa phương.</w:t>
      </w:r>
    </w:p>
    <w:p>
      <w:pPr>
        <w:jc w:val="both"/>
      </w:pPr>
      <w:r>
        <w:rPr>
          <w:b/>
        </w:rPr>
        <w:t>Điều 5. Điều Khoản thi hành</w:t>
      </w:r>
    </w:p>
    <w:p>
      <w:pPr>
        <w:jc w:val="both"/>
      </w:pPr>
      <w:r>
        <w:t>1. Thông tư này có hiệu lực thi hành kể từ ngày 10 tháng 8 năm 2016.</w:t>
      </w:r>
    </w:p>
    <w:p>
      <w:pPr>
        <w:jc w:val="both"/>
      </w:pPr>
      <w:r>
        <w:t>2. Thông tư này thay thế Thông tư số 47/2013/TT-BNNPTNT ngày 08 tháng 11 năm 2013 của Bộ trưởng Bộ Nông nghiệp và Phát triển nông thôn về</w:t>
      </w:r>
    </w:p>
    <w:p>
      <w:pPr>
        <w:jc w:val="both"/>
      </w:pPr>
      <w:r>
        <w:t>việc hướng dẫn việc chuyển đổi từ đất trồng lúa sang trồng cây hàng năm, trồng lúa kết hợp nuôi trồng thủy sản.</w:t>
      </w:r>
    </w:p>
    <w:p>
      <w:pPr>
        <w:jc w:val="both"/>
      </w:pPr>
      <w:r>
        <w:t>3. Trong quá trình thực hiện, nếu có vướng mắc, các tổ chức, cá nhân báo cáo về Bộ Nông nghiệp và Phát triển nông thôn để được xem xét, giải quyết./.</w:t>
      </w:r>
    </w:p>
    <w:p>
      <w:r>
        <w:rPr>
          <w:i/>
        </w:rPr>
        <w:t>Nguồn: Cơ sở dữ liệu quốc gia về văn bản pháp luật (Bộ Tư pháp). VietSmart Legal, legal.giangpham.asia/van-ban/113002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