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13/2016/TT-BTC</w:t>
      </w:r>
    </w:p>
    <w:p>
      <w:pPr>
        <w:jc w:val="both"/>
      </w:pPr>
      <w:r>
        <w:t>Hà Nội, Ngày 20 tháng 1 năm 2016</w:t>
      </w:r>
    </w:p>
    <w:p>
      <w:pPr>
        <w:jc w:val="center"/>
      </w:pPr>
      <w:r>
        <w:rPr>
          <w:b/>
        </w:rPr>
        <w:t>THÔNG TƯ</w:t>
      </w:r>
    </w:p>
    <w:p>
      <w:pPr>
        <w:jc w:val="both"/>
      </w:pPr>
      <w:r>
        <w:t>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và Thông tư số 117/2014/TT-BT ngày 21 tháng 8 năm 2014 hướng dẫn thực hiện một số điều Nghị định số 67/2014/NĐ-CP ngày 07 tháng 7 năm 2014 của Chính phủ về một số chính sách phát triển thủy sản</w:t>
      </w:r>
    </w:p>
    <w:p>
      <w:pPr>
        <w:jc w:val="both"/>
      </w:pPr>
      <w:r>
        <w:t>__________________________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67/2014/NĐ-CP ngày 07 tháng 7 năm 2014 của Chính phủ về một số chính sách phát triển thủy sản;</w:t>
      </w:r>
    </w:p>
    <w:p>
      <w:pPr>
        <w:jc w:val="both"/>
      </w:pPr>
      <w:r>
        <w:t>Căn cứ Nghị định số 89/2015/NĐ-CP ngày 07 tháng 10 năm 2015 của Chính phủ sửa đổi, bổ sung một số điều của Nghị định số 67/2014/NĐ-CP ngày 07 tháng 07 năm 2014 của Chính phủ về một sổ chính sách phát triển thủy sản;</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both"/>
      </w:pPr>
      <w:r>
        <w:t>Bộ trưởng Bộ Tài chính ban hành Thông tư 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và Thông tư số 117/2014/TT-BTC ngày 21 tháng 8 năm 2014 hướng dẫn thực hiện một số điều Nghị định số 67/2014/NĐ-CP ngày 07 tháng 7 năm 2014 của Chính phủ về một số chính sách phát triển thủy sản.</w:t>
      </w:r>
    </w:p>
    <w:p>
      <w:pPr>
        <w:jc w:val="both"/>
      </w:pPr>
      <w:r>
        <w:rPr>
          <w:b/>
        </w:rPr>
        <w:t>Điều 1. 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như sau:</w:t>
      </w:r>
    </w:p>
    <w:p>
      <w:pPr>
        <w:jc w:val="both"/>
      </w:pPr>
      <w:r>
        <w:t>1. Sửa đổi Điều 1 như sau:</w:t>
      </w:r>
    </w:p>
    <w:p>
      <w:pPr>
        <w:jc w:val="both"/>
      </w:pPr>
      <w:r>
        <w:t>"Thông tư này hướng dẫn về hồ sơ, trình tự, thủ tục cấp bù lãi suất do thực hiện chính sách tín dụng đóng mới, nâng cấp tàu theo quy định tại điểm b, điểm đ, điểm e khoản 1, khoản 2 Điều 4 và khoản 1 Điều 8 của Nghị định số 67/2014/NĐ- CP ngày 07 tháng 7 năm 2014 của Chính phủ về một số chính sách phát triển thủy sản (sau đây gọi là Nghị định số 67/2014/NĐ-CP); khoản 2, khoản 3 và khoản 4 Điều 1 của Nghị định số 89/2015/NĐ-CP ngày 07 tháng 10 năm 2015 của Chính phủ sửa đổi, bổ sung một số điều của Nghị định số 67/2014/NĐ-CP (sau đây gọi là Nghị định số 89/2015/NĐ-CP)".</w:t>
      </w:r>
    </w:p>
    <w:p>
      <w:pPr>
        <w:jc w:val="both"/>
      </w:pPr>
      <w:r>
        <w:t>2. Sửa đổi Điều 2 như sau:</w:t>
      </w:r>
    </w:p>
    <w:p>
      <w:pPr>
        <w:jc w:val="both"/>
      </w:pPr>
      <w:r>
        <w:t>"Các ngân hàng thương mại thực hiện chính sách tín dụng đóng mới tàu, nâng cấp tàu theo quy định tại điểm b, điểm đ, điểm e khoản 1 Điều 4 Nghị định số 67/2014/NĐ-CP; khoản 1, khoản 2, khoản 3 và khoản 4 Điều 1 Nghị định số 89/2015/NĐ-CP và hướng dẫn của Ngân hàng Nhà nước Việt Nam".</w:t>
      </w:r>
    </w:p>
    <w:p>
      <w:pPr>
        <w:jc w:val="both"/>
      </w:pPr>
      <w:r>
        <w:t>3. Sửa đổi khoản 1 Điều 3 như sau:</w:t>
      </w:r>
    </w:p>
    <w:p>
      <w:pPr>
        <w:jc w:val="both"/>
      </w:pPr>
      <w:r>
        <w:t>"1. Thực hiện chính sách tín dụng đóng mới, nâng cấp tàu theo đúng quy định tại điểm b, điểm đ, điểm e khoản 1 Điều 4 của Nghị định số 67/2014/NĐ-CP và khoản 2, khoản 3, khoản 4 Điều 1 của Nghị định số 89/2015/NĐ-CP và hướng dẫn của Ngân hàng Nhà nước Việt Nam".</w:t>
      </w:r>
    </w:p>
    <w:p>
      <w:pPr>
        <w:jc w:val="both"/>
      </w:pPr>
      <w:r>
        <w:t>4. Sửa đổi khoản 1 Điều 4 như sau:</w:t>
      </w:r>
    </w:p>
    <w:p>
      <w:pPr>
        <w:jc w:val="both"/>
      </w:pPr>
      <w:r>
        <w:t>"1. Mức lãi suất cấp bù cho các ngân hàng thương mại.</w:t>
      </w:r>
    </w:p>
    <w:p>
      <w:pPr>
        <w:jc w:val="both"/>
      </w:pPr>
      <w:r>
        <w:t>a) Đối với năm đầu tiên (12 tháng), tính từ ngày giải ngân khoản vay đầu tiên, chủ tàu được miễn lãi và chưa phải trả nợ gốc theo quy định tại khoản 4 Điều 1 của Nghị định số 89/2015/NĐ-CP: Mức lãi suất cấp bù là 7%/năm. Trường hợp Ngân hàng Nhà nước Việt Nam điều chỉnh giảm lãi suất cho vay thấp hơn 7%/năm thì mức lãi suất cấp bù là lãi suất cho vay do Ngân hàng Nhà nước Việt Nam công bố.</w:t>
      </w:r>
    </w:p>
    <w:p>
      <w:pPr>
        <w:jc w:val="both"/>
      </w:pPr>
      <w:r>
        <w:t>b) Từ năm thứ 2 trở đi của hợp đồng tín dụng, mức lãi suất cấp bù là chênh lệch giữa lãi suất ngân hàng thương mại cho vay và lãi suất chủ tàu phải trả theo quy định tại khoản 3 Điều 1 của Nghị định số 89/2015/NĐ-CP. Trường hợp Ngân hàng Nhà nước Việt Nam điều chỉnh giảm lãi suất cho vay thấp hơn 7%/năm thì lãi suất cho vay làm căn cứ cấp bù là lãi suất cho vay do Ngân hàng Nhà nước Việt Nam công bố".</w:t>
      </w:r>
    </w:p>
    <w:p>
      <w:pPr>
        <w:jc w:val="both"/>
      </w:pPr>
      <w:r>
        <w:rPr>
          <w:b/>
        </w:rPr>
        <w:t>Điều 2. Sửa đổi, bổ sung một số điều của Thông tư số 117/2014/TT-BTC ngày 21 tháng 8 năm 2014 hướng dẫn thực hiện một số điều Nghị định số 67/2014/NĐ-CP ngày 07 tháng 7 năm 2014 của Chính phủ về một số chính sách phát triển thủy sản như sau:</w:t>
      </w:r>
    </w:p>
    <w:p>
      <w:pPr>
        <w:jc w:val="both"/>
      </w:pPr>
      <w:r>
        <w:t>1. Sửa đổi, bổ sung khoản 2 Điều 1 như sau:</w:t>
      </w:r>
    </w:p>
    <w:p>
      <w:pPr>
        <w:jc w:val="both"/>
      </w:pPr>
      <w:r>
        <w:t>"2. Cơ chế cấp bù lãi suất thực hiện chính sách tín dụng quy định tại Điều 4 Nghị định số 67/2014/NĐ-CP và Điều 1 Nghị định số 89/2015/NĐ-CP; chính sách bảo hiểm quy định tại khoản 5 Điều 1 Nghị định số 89/2015/NĐ-CP thực hiện theo Thông tư hướng dẫn riêng của Bộ Tài chính".</w:t>
      </w:r>
    </w:p>
    <w:p>
      <w:pPr>
        <w:jc w:val="both"/>
      </w:pPr>
      <w:r>
        <w:t>2. Sửa đổi, bổ sung khoản 2 Điều 3 như sau:</w:t>
      </w:r>
    </w:p>
    <w:p>
      <w:pPr>
        <w:jc w:val="both"/>
      </w:pPr>
      <w:r>
        <w:t>"2. Tiêu chí phân loại cảng cá, khu neo đậu tránh trú bão:</w:t>
      </w:r>
    </w:p>
    <w:p>
      <w:pPr>
        <w:jc w:val="both"/>
      </w:pPr>
      <w:r>
        <w:t>a) Phân loại cảng cá: thực hiện theo quy định tại điểm 1 khoản IV Điều 1 Quyết định số 1976/QĐ-TTg ngày 12 tháng 11 năm 2015 của Thủ tướng Chính phủ về việc quy hoạch hệ thống cảng cá và khu neo đậu tránh trú bão cho tàu cá đếnnăm 2020, định hướng đến năm 2030.</w:t>
      </w:r>
    </w:p>
    <w:p>
      <w:pPr>
        <w:jc w:val="both"/>
      </w:pPr>
      <w:r>
        <w:t>b) Phân loại các khu neo đậu tránh trú bão: thực hiện theo quy định tại điểm 2, điểm 3 khoản IV Điều 1 Quyết định số 1976/QĐ-TTg ngày 12 tháng 11 năm 2015 của Thủ tướng Chính phủ về việc quy hoạch hệ thống cảng cá và khu neo đậu tránh trú bão cho tàu cá đen năm 2020, định hướng đến năm 2030".</w:t>
      </w:r>
    </w:p>
    <w:p>
      <w:pPr>
        <w:jc w:val="both"/>
      </w:pPr>
      <w:r>
        <w:t>3. Sửa đổi, bổ sung Điều 7 như sau:</w:t>
      </w:r>
    </w:p>
    <w:p>
      <w:pPr>
        <w:jc w:val="both"/>
      </w:pPr>
      <w:r>
        <w:t>"Điều 7. Hỗ trợ chi phí thiết kế mẫu tàu vỏ thép, vỏ vật liệu mới, vỏ gỗ</w:t>
      </w:r>
    </w:p>
    <w:p>
      <w:pPr>
        <w:jc w:val="both"/>
      </w:pPr>
      <w:r>
        <w:t>1. Đối tượng được hỗ trợ: Đơn vị được lựa chọn, đặt hàng thiết kế mẫu tàuvỏ thép, vỏ vật liệu mới, vỏ gỗ khai thác hải sản, tàu dịch vụ hậu cần khai thác hảisản xa bờ đối với tàu có tống công suất máy chính từ 400CV trở lên".</w:t>
      </w:r>
    </w:p>
    <w:p>
      <w:pPr>
        <w:jc w:val="both"/>
      </w:pPr>
      <w:r>
        <w:rPr>
          <w:b/>
        </w:rPr>
        <w:t>Điều 3. Tổ chức thực hiện</w:t>
      </w:r>
    </w:p>
    <w:p>
      <w:pPr>
        <w:jc w:val="both"/>
      </w:pPr>
      <w:r>
        <w:t>1. Thông tư này có hiệu lực thi hành kể từ ngày 04 tháng 03 năm 2016.</w:t>
      </w:r>
    </w:p>
    <w:p>
      <w:pPr>
        <w:jc w:val="both"/>
      </w:pPr>
      <w:r>
        <w:t>2. Trong quá trình thực hiện nếu phát sinh vướng mắc đề nghị phản ánh về Bộ Tài chính để xem xét, giải quyết./.</w:t>
      </w:r>
    </w:p>
    <w:p>
      <w:pPr>
        <w:jc w:val="both"/>
      </w:pPr>
      <w:r>
        <w:t>KT.BỘ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legal.giangpham.asia/van-ban/110974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