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3315 TC/TCT</w:t>
      </w:r>
    </w:p>
    <w:p>
      <w:pPr>
        <w:jc w:val="both"/>
      </w:pPr>
      <w:r>
        <w:t>V/v thủ tục mua hoá đơn</w:t>
      </w:r>
    </w:p>
    <w:p>
      <w:pPr>
        <w:jc w:val="both"/>
      </w:pPr>
      <w:r>
        <w:t>Hà Nội, ngày 31 tháng 3 năm 2004</w:t>
      </w:r>
    </w:p>
    <w:p>
      <w:pPr>
        <w:jc w:val="both"/>
      </w:pPr>
      <w:r>
        <w:t>Kính gửi: - Các Bộ, cơ quan ngang Bộ, cơ quan thuộc Chính phủ</w:t>
      </w:r>
    </w:p>
    <w:p>
      <w:pPr>
        <w:jc w:val="both"/>
      </w:pPr>
      <w:r>
        <w:t>- Cơ quan Trung ương của các đoàn thể</w:t>
      </w:r>
    </w:p>
    <w:p>
      <w:pPr>
        <w:jc w:val="both"/>
      </w:pPr>
      <w:r>
        <w:t>- Cục thuế các tỉnh, thành phố trực thuộc Trung ương</w:t>
      </w:r>
    </w:p>
    <w:p>
      <w:pPr>
        <w:jc w:val="both"/>
      </w:pPr>
      <w:r>
        <w:t>Tại Thông tư số 120/2002/TT-BTC ngày 30/12/2002 và Thông tư số 99/2003/TT-BTC ngày 23/10/2003 của Bộ Tài chính hướng dẫn sửa đổi, bổ sung Thông tư số 120/2002/TT-BTC ngày 30/12/2002 của Bộ Tài chính hướng dẫn thi hành Nghị định số 89/2002/NĐ-CP ngày 07/11/2002 của Chính phủ về việc in, phát hành, sử dụng, quản lý hóa đơn quy định các tổ chức, cá nhân kinh doanh khi mua hóa đơn ở cơ quan thuế phải có Giấy chứng nhận đăng ký thuế. Việc quy định nêu trên dẫn đến các đơn vị sự nghiệp, đơn vị thuộc lực lượng vũ trang có hoạt động sản xuất kinh doanh, có đăng ký kê khai nộp thuế được cấp Thông báo mã số thuế theo điểm 6 Thông tư số 68/2003/TT-BTC ngày 17/7/2003 của Bộ Tài chính hướng dẫn thực hiện Quyết định số 75/1998/QĐ-TTg ngày 4/4/1998 của Thủ tướng Chính phủ, quy định về mã số đối tượng nộp thuế thì không đảm bảo về thủ tục để được mua hóa đơn.</w:t>
      </w:r>
    </w:p>
    <w:p>
      <w:pPr>
        <w:jc w:val="both"/>
      </w:pPr>
      <w:r>
        <w:t>Trong thời gian chưa sửa đổi, bổ sung Thông tư số 120/2002/TT-BTC ngày 30/12/2002 và Thông tư số 99/2003/TT-BTC ngày 23/10/2003, để đảm bảo cho hoạt động kinh doanh của các đơn vị nêu trên được thuận lợi và liên tục, Bộ Tài chính hướng dẫn như sau:</w:t>
      </w:r>
    </w:p>
    <w:p>
      <w:pPr>
        <w:jc w:val="both"/>
      </w:pPr>
      <w:r>
        <w:t>1. Các đơn vị sự nghiệp, đơn vị thuộc lực lượng vũ trang có hoạt động sản xuất kinh doanh hàng hóa, dịch vụ chịu thuế, đã thực hiện đăng ký kê khai nộp thuế, đã được cấp Thông báo mã số thuế khi mua hóa đơn lần đầu tại cơ quan thuế được dùng Thông báo mã số thuế (mẫu số 11-MST ban hành kèm theo Thông tư số 68/2003/TT-BTC ngày 17/7/2003 của Bộ Tài chính) thay cho Giấy chứng nhận đăng ký thuế để làm thủ tục mua hóa đơn theo quy định. Đối với các đơn vị đã được cấp Giấy chứng nhận đăng ký thuế hoặc đã được cấp mã số thuế tạm thời (tại Thông tư số 79/1998/TT-BTC ngày 12/6/1998 của Bộ Tài chính), hiện đang kinh doanh, nộp thuế thì vẫn được tiếp tục mua hóa đơn để sử dụng.</w:t>
      </w:r>
    </w:p>
    <w:p>
      <w:pPr>
        <w:jc w:val="both"/>
      </w:pPr>
      <w:r>
        <w:t>2. Các tổ chức, cá nhân kinh doanh thực hiện được đầy đủ chế độ, kế toán; hoá đơn, chứng từ; xác định được số thuế GTGT đầu vào, đầu ra; đăng ký nộp thuế GTGT theo phương pháp khấu trừ thì sử dụng hóa đơn GTGT; trường hợp không đảm bảo các điều kiện nêu trên thuộc diện nộp thuế GTGT theo phương pháp trực tiếp thì sử dụng hóa đơn bán hàng.</w:t>
      </w:r>
    </w:p>
    <w:p>
      <w:pPr>
        <w:jc w:val="both"/>
      </w:pPr>
      <w:r>
        <w:t>KT. BỘ TRƯỞNG BỘ TÀI CHÍNH</w:t>
      </w:r>
    </w:p>
    <w:p>
      <w:pPr>
        <w:jc w:val="both"/>
      </w:pPr>
      <w:r>
        <w:t>THỨ TRƯỞNG</w:t>
      </w:r>
    </w:p>
    <w:p>
      <w:pPr>
        <w:jc w:val="both"/>
      </w:pPr>
      <w:r>
        <w:t>Trương Chí Trung</w:t>
      </w:r>
    </w:p>
    <w:p>
      <w:r>
        <w:rPr>
          <w:i/>
        </w:rPr>
        <w:t>Nguồn: Cơ sở dữ liệu quốc gia về văn bản pháp luật (Bộ Tư pháp). VietSmart Legal, legal.giangpham.asia/van-ban/110595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