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279/QĐ-BTC</w:t>
      </w:r>
    </w:p>
    <w:p>
      <w:pPr>
        <w:jc w:val="both"/>
      </w:pPr>
      <w:r>
        <w:t>Hà Nội, ngày 14 tháng 02 năm 2012</w:t>
      </w:r>
    </w:p>
    <w:p>
      <w:pPr>
        <w:jc w:val="center"/>
      </w:pPr>
      <w:r>
        <w:rPr>
          <w:b/>
        </w:rPr>
        <w:t>QUYẾT ĐỊNH</w:t>
      </w:r>
    </w:p>
    <w:p>
      <w:pPr>
        <w:jc w:val="both"/>
      </w:pPr>
      <w:r>
        <w:t>Về việc ban hành Quy chế chi tiêu nội bộ thực hiện</w:t>
      </w:r>
    </w:p>
    <w:p>
      <w:pPr>
        <w:jc w:val="both"/>
      </w:pPr>
      <w:r>
        <w:t>chế độ tự chủ, tự chịu trách nhiệm về kinh phí quản lý hành chính</w:t>
      </w:r>
    </w:p>
    <w:p>
      <w:pPr>
        <w:jc w:val="both"/>
      </w:pPr>
      <w:r>
        <w:t>đối với Cơ quan Bộ Tài chính</w:t>
      </w:r>
    </w:p>
    <w:p>
      <w:pPr>
        <w:jc w:val="both"/>
      </w:pPr>
      <w:r>
        <w:t>----------------------</w:t>
      </w:r>
    </w:p>
    <w:p>
      <w:pPr>
        <w:jc w:val="both"/>
      </w:pPr>
      <w:r>
        <w:t>BỘ TRƯỞNG BỘ TÀI CHÍNH</w:t>
      </w:r>
    </w:p>
    <w:p>
      <w:pPr>
        <w:jc w:val="both"/>
      </w:pPr>
      <w:r>
        <w:t>Căn cứ Nghị định số 130/2005/NĐ-CP ngày 17/10/2005 của Chính phủ quy định chế độ tự chủ, tự chịu trách nhiệm về sử dụng biên chế và kinh phí quản lý hành chính đối với các cơ quan nhà nước;</w:t>
      </w:r>
    </w:p>
    <w:p>
      <w:pPr>
        <w:jc w:val="both"/>
      </w:pPr>
      <w:r>
        <w:t>Căn cứ Nghị định số 118/2008/NĐ-CP ngày 27/11/2008 của Chính phủ quy định chức năng, nhiệm vụ, quyền hạn và cơ cấu tổ chức của Bộ Tài chính;</w:t>
      </w:r>
    </w:p>
    <w:p>
      <w:pPr>
        <w:jc w:val="both"/>
      </w:pPr>
      <w:r>
        <w:t>Căn cứ Thông tư liên tịch số 03/2006/TTLT-BTC-BNV ngày 17/01/2006 của Bộ Tài chính, Bộ Nội vụ hướng dẫn thực hiện Nghị định số 130/2005/NĐ-CP ngày 17/10/2005 của Chính phủ quy định chế độ tự chủ, tự chịu trách nhiệm về sử dụng biên chế và kinh phí quản lý hành chính đối với các cơ quan Nhà nước;</w:t>
      </w:r>
    </w:p>
    <w:p>
      <w:pPr>
        <w:jc w:val="both"/>
      </w:pPr>
      <w:r>
        <w:t>Căn cứ Thông tư liên tịch số 71/2007/TTLT-BTC-BNV ngày 26/06/2007 của Liên Bộ Tài chính, Bộ Nội vụ hướng dẫn sửa đổi Thông tư liên tịch số 03/2006/TTLT-BTC-BNV ngày 17/01/2006;</w:t>
      </w:r>
    </w:p>
    <w:p>
      <w:pPr>
        <w:jc w:val="both"/>
      </w:pPr>
      <w:r>
        <w:t>Thực hiện Công văn số 4019/BTC-TVQT ngày 28/3/2006 của Bộ Tài chính hướng dẫn thực hiện Thông tư liên tịch số 03/2006/TTLT-BTC-BNV; Công văn số 9859/BTC-TVQT ngày 25/7/2007 của Bộ Tài chính hướng dẫn thực hiện Thông tư liên tịch số 71/2007/TTLT-BTC-BNV;</w:t>
      </w:r>
    </w:p>
    <w:p>
      <w:pPr>
        <w:jc w:val="both"/>
      </w:pPr>
      <w:r>
        <w:t>Theo đề nghị của Vụ trưởng Vụ Kế hoạch - Tài chính, Thủ trưởng các đơn vị thuộc Cơ quan Bộ Tài chính,</w:t>
      </w:r>
    </w:p>
    <w:p>
      <w:pPr>
        <w:jc w:val="center"/>
      </w:pPr>
      <w:r>
        <w:rPr>
          <w:b/>
        </w:rPr>
        <w:t>QUYẾT ĐỊNH:</w:t>
      </w:r>
    </w:p>
    <w:p>
      <w:pPr>
        <w:jc w:val="both"/>
      </w:pPr>
      <w:r>
        <w:rPr>
          <w:b/>
        </w:rPr>
        <w:t>Điều 1. Ban hành kèm theo Quyết định này "Quy chế chi tiêu nội bộ thực hiện chế độ tự chủ, tự chịu trách nhiệm về kinh phí quản lý hành chính đối với Cơ quan Bộ Tài chính" .</w:t>
      </w:r>
    </w:p>
    <w:p>
      <w:pPr>
        <w:jc w:val="both"/>
      </w:pPr>
      <w:r>
        <w:rPr>
          <w:b/>
        </w:rPr>
        <w:t>Điều 2. Quyết định này có hiệu lực thi hành kể từ ngày ký. Thay thế các Quyết định số 3246a/QĐ-BTC ngày 28/09/2007, Quyết định số 1455/QĐ-BTC ngày 01/07/2008 và Quyết định số 3309/QĐ-BTC ngày 30/12/2009 của Bộ trưởng Bộ Tài chính về việc ban hành và sửa đổi, bổ sung Quy chế chi tiêu nội bộ thực hiện thí điểm chế độ tự chủ, tự chịu trách nhiệm về kinh phí quản lý hành chính đối với Cơ quan Bộ Tài chính và Quyết định số 3247a/QĐ-BTC ngày 28/9/2007 về việc ban hành quy định trình tự, thủ tục thanh toán một số nội dung chi tại cơ quan Bộ Tài chính.</w:t>
      </w:r>
    </w:p>
    <w:p>
      <w:pPr>
        <w:jc w:val="both"/>
      </w:pPr>
      <w:r>
        <w:rPr>
          <w:b/>
        </w:rPr>
        <w:t>Điều 3. Chánh Văn phòng Bộ, Vụ trưởng Vụ Kế hoạch - Tài chính, Thủ trưởng các đơn vị thuộc Cơ quan Bộ Tài chính và cán bộ, công chức Cơ quan Bộ Tài chính chịu trách nhiệm thi hành Quyết định này./.</w:t>
      </w:r>
    </w:p>
    <w:p>
      <w:pPr>
        <w:jc w:val="both"/>
      </w:pPr>
      <w:r>
        <w:t>Nơi nhận:</w:t>
      </w:r>
    </w:p>
    <w:p>
      <w:pPr>
        <w:jc w:val="both"/>
      </w:pPr>
      <w:r>
        <w:t>- Như Điều 3;</w:t>
      </w:r>
    </w:p>
    <w:p>
      <w:pPr>
        <w:jc w:val="both"/>
      </w:pPr>
      <w:r>
        <w:t>- Lưu: VT, Vụ KHTC.</w:t>
      </w:r>
    </w:p>
    <w:p>
      <w:pPr>
        <w:jc w:val="both"/>
      </w:pPr>
      <w:r>
        <w:t>KT.BỘ TRƯỞNG</w:t>
      </w:r>
    </w:p>
    <w:p>
      <w:pPr>
        <w:jc w:val="both"/>
      </w:pPr>
      <w:r>
        <w:t>THỨ TRƯỞNG</w:t>
      </w:r>
    </w:p>
    <w:p>
      <w:pPr>
        <w:jc w:val="both"/>
      </w:pPr>
      <w:r>
        <w:t>(Đã ký)</w:t>
      </w:r>
    </w:p>
    <w:p>
      <w:pPr>
        <w:jc w:val="both"/>
      </w:pPr>
      <w:r>
        <w:t>Phạm Sỹ Danh</w:t>
      </w:r>
    </w:p>
    <w:p>
      <w:r>
        <w:rPr>
          <w:i/>
        </w:rPr>
        <w:t>Nguồn: Cơ sở dữ liệu quốc gia về văn bản pháp luật (Bộ Tư pháp). VietSmart Legal, legal.giangpham.asia/van-ban/110158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