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1380/2002/QĐ-NHNN</w:t>
      </w:r>
    </w:p>
    <w:p>
      <w:pPr>
        <w:jc w:val="both"/>
      </w:pPr>
      <w:r>
        <w:t>Hà Nội, ngày 16 tháng 12 năm 2002</w:t>
      </w:r>
    </w:p>
    <w:p>
      <w:pPr>
        <w:jc w:val="center"/>
      </w:pPr>
      <w:r>
        <w:rPr>
          <w:b/>
        </w:rPr>
        <w:t>QUYẾT ĐỊNH CỦA THỐNG ĐỐC NGÂN HÀNG NHÀ NƯỚC VIỆT NAM</w:t>
      </w:r>
    </w:p>
    <w:p>
      <w:pPr>
        <w:jc w:val="both"/>
      </w:pPr>
      <w:r>
        <w:t>Về việc huỷ bỏ quy định mức cho vay không có bảo đảm</w:t>
      </w:r>
    </w:p>
    <w:p>
      <w:pPr>
        <w:jc w:val="both"/>
      </w:pPr>
      <w:r>
        <w:t>bằng tài sản của các tổ chức tín dụng</w:t>
      </w:r>
    </w:p>
    <w:p>
      <w:pPr>
        <w:jc w:val="both"/>
      </w:pPr>
      <w:r>
        <w:t>THỐNG ĐỐC NGÂN HÀNG NHÀ NƯỚC</w:t>
      </w:r>
    </w:p>
    <w:p>
      <w:pPr>
        <w:jc w:val="both"/>
      </w:pPr>
      <w:r>
        <w:t>Căn cứ Luật Ngân hàng Nhà nước Việt Nam 01/1997/QH10 ngày 12/12/1997 và luật các tổ chức tín dụng 02/1997/QH10 ngày 12/12/1997;</w:t>
      </w:r>
    </w:p>
    <w:p>
      <w:pPr>
        <w:jc w:val="both"/>
      </w:pPr>
      <w:r>
        <w:t>Căn cứ Nghị định số 15/CP ngày 2/3/1993 của Chính phủ về nhiệm vụ, quyền hạn và trách nhiệm quản lý nhà nước của Bộ, cơ quan ngang Bộ;</w:t>
      </w:r>
    </w:p>
    <w:p>
      <w:pPr>
        <w:jc w:val="both"/>
      </w:pPr>
      <w:r>
        <w:t>Căn cứ Khoản 19 Điều 1 Nghị định số 85/2002/NĐ-CP ngày 25/10/2002 của Chính phủ về bảo đảm tiền vay của các tổ chức tín dụng;</w:t>
      </w:r>
    </w:p>
    <w:p>
      <w:pPr>
        <w:jc w:val="both"/>
      </w:pPr>
      <w:r>
        <w:t>Theo đề nghị của Vụ trưởng Vụ Chính sách tiền tệ;</w:t>
      </w:r>
    </w:p>
    <w:p>
      <w:pPr>
        <w:jc w:val="center"/>
      </w:pPr>
      <w:r>
        <w:rPr>
          <w:b/>
        </w:rPr>
        <w:t>QUYẾT ĐỊNH</w:t>
      </w:r>
    </w:p>
    <w:p>
      <w:pPr>
        <w:jc w:val="both"/>
      </w:pPr>
      <w:r>
        <w:rPr>
          <w:b/>
        </w:rPr>
        <w:t>Điều 1. Bãi bỏ các Quyết định của Thống đốc Ngân hàng Nhà nước Việt Nam dưới đây:</w:t>
      </w:r>
    </w:p>
    <w:p>
      <w:pPr>
        <w:jc w:val="both"/>
      </w:pPr>
      <w:r>
        <w:t>1. Quyết định số 991/2001/QĐ-NHNN ngày 06/8/2001 về quy định mức cho vay không có bảo đảm bằng tài sản đối với Quỹ tín dụng nhân dân các cấp;</w:t>
      </w:r>
    </w:p>
    <w:p>
      <w:pPr>
        <w:jc w:val="both"/>
      </w:pPr>
      <w:r>
        <w:t>2. Quyết định số 992/2001/QĐ-NHNN ngày 06/8/2001 về quy định mức cho vay không có bảo đảm bằng tài sản của Ngân hàng thương mại cổ phần, Công ty tài chính cổ phần và Ngân hàng liên doanh.</w:t>
      </w:r>
    </w:p>
    <w:p>
      <w:pPr>
        <w:jc w:val="both"/>
      </w:pPr>
      <w:r>
        <w:t>3. Quyết định số 993/2001/QĐ-NHNN ngày 06/8/2001 về quy định mức cho vay không có bảo đảm bằng tài sản đối với Ngân hàng thương mại nhà nước, chi nhánh Ngân hàng nước ngoài tại Việt Nam, Công ty tài chính trong Tổng công ty nhà nước và Ngân hàng Phục vụ người nghèo;</w:t>
      </w:r>
    </w:p>
    <w:p>
      <w:pPr>
        <w:jc w:val="both"/>
      </w:pPr>
      <w:r>
        <w:rPr>
          <w:b/>
        </w:rPr>
        <w:t>Điều 2. Căn cứ Nghị định số 85/2002/NĐ-CP ngày 25/10/2002 của Chính phủ về sửa đổi, bổ sung Nghị định số 178/1999/NĐ-CP ngày 29/12/1999 của Chính phủ về đảm bảo tiền vay của các tổ chức tín dụng, Nghị định số 178/1999/NĐ-CP ngày 29/12/1999 của Chính phủ về đảm bảo tiền vay của các tổ chức tín dụng và các văn bản hướng dẫn thi hành, các tổ chức tín dụng ban hành quy định về việc cho vay không có bảo đảm bằng tài sản và mức cho vay không có bảo đảm bằng tài sản nhằm bảo đảm an toàn hoạt động tín dụng và tự chịu trách nhiệm về quyết định của mình.</w:t>
      </w:r>
    </w:p>
    <w:p>
      <w:pPr>
        <w:jc w:val="both"/>
      </w:pPr>
      <w:r>
        <w:rPr>
          <w:b/>
        </w:rPr>
        <w:t>Điều 3. Quyết định này có hiệu lực thi hành kể từ ngày 09/11/2002.</w:t>
      </w:r>
    </w:p>
    <w:p>
      <w:pPr>
        <w:jc w:val="both"/>
      </w:pPr>
      <w:r>
        <w:rPr>
          <w:b/>
        </w:rPr>
        <w:t>Điều 4. Thủ trưởng các đơn vị thuộc Ngân hàng Nhà nước, Giám đốc chi nhánh Ngân hàng Nhà nước tỉnh, thành phố trực thuộc Trung ương; Hội đồng quản trị và Tổng giám đốc (Giám đốc) các tổ chức tín dụng chịu trách nhiệm thi hành Quyết định này./.</w:t>
      </w:r>
    </w:p>
    <w:p>
      <w:pPr>
        <w:jc w:val="both"/>
      </w:pPr>
      <w:r>
        <w:t>THỐNG ĐỐC ngân hàng nhà nước</w:t>
      </w:r>
    </w:p>
    <w:p>
      <w:pPr>
        <w:jc w:val="both"/>
      </w:pPr>
      <w:r>
        <w:t>(Đã ký)</w:t>
      </w:r>
    </w:p>
    <w:p>
      <w:pPr>
        <w:jc w:val="both"/>
      </w:pPr>
      <w:r>
        <w:t>Lê Đức Thuý</w:t>
      </w:r>
    </w:p>
    <w:p>
      <w:r>
        <w:rPr>
          <w:i/>
        </w:rPr>
        <w:t>Nguồn: Cơ sở dữ liệu quốc gia về văn bản pháp luật (Bộ Tư pháp). VietSmart Legal, legal.giangpham.asia/van-ban/102612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